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3FAE" w:rsidRDefault="00F50D0F" w:rsidP="00F50D0F">
      <w:pPr>
        <w:jc w:val="center"/>
      </w:pPr>
      <w:bookmarkStart w:id="0" w:name="_GoBack"/>
      <w:bookmarkEnd w:id="0"/>
      <w:r>
        <w:t xml:space="preserve">MODAL SOSIAL </w:t>
      </w:r>
      <w:r w:rsidR="00904E3E" w:rsidRPr="00904E3E">
        <w:rPr>
          <w:i/>
        </w:rPr>
        <w:t>COMMUNITY POLICING</w:t>
      </w:r>
      <w:r>
        <w:t xml:space="preserve"> DALAM MENANGKAL RADIKALISME</w:t>
      </w:r>
    </w:p>
    <w:p w:rsidR="00F50D0F" w:rsidRDefault="00F50D0F" w:rsidP="00F50D0F">
      <w:pPr>
        <w:jc w:val="center"/>
      </w:pPr>
      <w:r>
        <w:t>Sri Suwartiningsi</w:t>
      </w:r>
      <w:r w:rsidR="00904E3E">
        <w:t>h</w:t>
      </w:r>
      <w:r w:rsidR="00040814">
        <w:rPr>
          <w:rStyle w:val="FootnoteReference"/>
        </w:rPr>
        <w:footnoteReference w:id="1"/>
      </w:r>
      <w:r w:rsidR="00904E3E">
        <w:t>, Christina Maya Indah</w:t>
      </w:r>
      <w:r w:rsidR="00040814">
        <w:rPr>
          <w:rStyle w:val="FootnoteReference"/>
        </w:rPr>
        <w:footnoteReference w:id="2"/>
      </w:r>
      <w:r w:rsidR="00904E3E">
        <w:t>, Agus Bambang Nugraha</w:t>
      </w:r>
      <w:r w:rsidR="00141244">
        <w:rPr>
          <w:rStyle w:val="FootnoteReference"/>
        </w:rPr>
        <w:footnoteReference w:id="3"/>
      </w:r>
    </w:p>
    <w:p w:rsidR="005C5989" w:rsidRPr="00981A22" w:rsidRDefault="005C5989" w:rsidP="005C5989">
      <w:pPr>
        <w:spacing w:line="240" w:lineRule="auto"/>
        <w:jc w:val="center"/>
        <w:rPr>
          <w:b/>
          <w:bCs/>
          <w:u w:val="single"/>
        </w:rPr>
      </w:pPr>
      <w:r>
        <w:rPr>
          <w:b/>
          <w:bCs/>
          <w:u w:val="single"/>
          <w:lang w:val="id-ID"/>
        </w:rPr>
        <w:t>ABSTRACT</w:t>
      </w:r>
    </w:p>
    <w:p w:rsidR="005C5989" w:rsidRPr="00E91E0A" w:rsidRDefault="005C5989" w:rsidP="005C5989">
      <w:pPr>
        <w:spacing w:line="240" w:lineRule="auto"/>
        <w:ind w:firstLine="720"/>
        <w:jc w:val="both"/>
      </w:pPr>
      <w:r w:rsidRPr="008E70D0">
        <w:rPr>
          <w:lang w:val="sv-SE"/>
        </w:rPr>
        <w:t>Modern police in the context of "civilization" through community policing raises a new paradigm in building community resilience against crime. It is problem oriented policing to reveal the root problems of religious radicalism. To overcome</w:t>
      </w:r>
      <w:r>
        <w:rPr>
          <w:lang w:val="id-ID"/>
        </w:rPr>
        <w:t xml:space="preserve"> religious</w:t>
      </w:r>
      <w:r w:rsidRPr="008E70D0">
        <w:rPr>
          <w:lang w:val="sv-SE"/>
        </w:rPr>
        <w:t xml:space="preserve"> radicalism, it is necessary to build a police and community partnership model known as "community policing".</w:t>
      </w:r>
      <w:r>
        <w:rPr>
          <w:lang w:val="id-ID"/>
        </w:rPr>
        <w:t xml:space="preserve"> Religious radicalism </w:t>
      </w:r>
      <w:r w:rsidRPr="0089401F">
        <w:rPr>
          <w:lang w:val="id-ID"/>
        </w:rPr>
        <w:t>is a very crucial issue of nation at this time and it is hoped that in the long run a police and community partnership model will be created to create social and legal cohesiveness that can answer the issue of radicalism. Based on this, this research has been carried out on the model of community policing in preventing</w:t>
      </w:r>
      <w:r>
        <w:rPr>
          <w:lang w:val="id-ID"/>
        </w:rPr>
        <w:t xml:space="preserve"> religious</w:t>
      </w:r>
      <w:r w:rsidRPr="0089401F">
        <w:rPr>
          <w:lang w:val="id-ID"/>
        </w:rPr>
        <w:t xml:space="preserve"> radicalism based on problem oriented polic</w:t>
      </w:r>
      <w:r>
        <w:rPr>
          <w:lang w:val="id-ID"/>
        </w:rPr>
        <w:t xml:space="preserve">ing by involving the community, </w:t>
      </w:r>
      <w:r w:rsidRPr="0089401F">
        <w:rPr>
          <w:lang w:val="id-ID"/>
        </w:rPr>
        <w:t>institutional police</w:t>
      </w:r>
      <w:r>
        <w:rPr>
          <w:lang w:val="id-ID"/>
        </w:rPr>
        <w:t>,</w:t>
      </w:r>
      <w:r w:rsidRPr="0089401F">
        <w:rPr>
          <w:lang w:val="id-ID"/>
        </w:rPr>
        <w:t xml:space="preserve"> and community institutions in the perspective of social capital</w:t>
      </w:r>
      <w:r>
        <w:t xml:space="preserve">. </w:t>
      </w:r>
      <w:r>
        <w:rPr>
          <w:lang w:val="id-ID"/>
        </w:rPr>
        <w:t xml:space="preserve">This research uses </w:t>
      </w:r>
      <w:r w:rsidRPr="0089401F">
        <w:t xml:space="preserve">Qualitative-descriptive with the Constructivism paradigm method to give an understanding of social construction in the partnership of police and society. The theory of social capital is used as an analysis tool. </w:t>
      </w:r>
      <w:r>
        <w:rPr>
          <w:lang w:val="id-ID"/>
        </w:rPr>
        <w:t>The research area is</w:t>
      </w:r>
      <w:r w:rsidRPr="0089401F">
        <w:t xml:space="preserve"> in the jurisdiction of the Central Java Regional Police, such as in Salatiga City, Semarang Regency, and Semarang City</w:t>
      </w:r>
      <w:r>
        <w:rPr>
          <w:lang w:val="id-ID"/>
        </w:rPr>
        <w:t xml:space="preserve">.  </w:t>
      </w:r>
      <w:r>
        <w:t>From the results of the study, the conclusion is that the elements of social capital such as trust, norms and networks became the social capital of community policing between the police and the community in obstructing radicalism.</w:t>
      </w:r>
    </w:p>
    <w:p w:rsidR="00465B3B" w:rsidRDefault="005C5989" w:rsidP="005C5989">
      <w:pPr>
        <w:jc w:val="both"/>
      </w:pPr>
      <w:r>
        <w:rPr>
          <w:lang w:val="id-ID"/>
        </w:rPr>
        <w:t xml:space="preserve">Kata kunci : </w:t>
      </w:r>
      <w:r>
        <w:t>community policing</w:t>
      </w:r>
      <w:r>
        <w:rPr>
          <w:lang w:val="id-ID"/>
        </w:rPr>
        <w:t>, radicalism</w:t>
      </w:r>
      <w:r>
        <w:t xml:space="preserve">, </w:t>
      </w:r>
      <w:r>
        <w:rPr>
          <w:lang w:val="id-ID"/>
        </w:rPr>
        <w:t>social capital</w:t>
      </w:r>
      <w:r>
        <w:t>, police</w:t>
      </w:r>
    </w:p>
    <w:p w:rsidR="00465B3B" w:rsidRDefault="00465B3B" w:rsidP="00465B3B">
      <w:pPr>
        <w:spacing w:line="240" w:lineRule="auto"/>
        <w:jc w:val="center"/>
        <w:rPr>
          <w:b/>
          <w:bCs/>
          <w:u w:val="single"/>
        </w:rPr>
      </w:pPr>
      <w:r>
        <w:rPr>
          <w:b/>
          <w:bCs/>
          <w:u w:val="single"/>
          <w:lang w:val="id-ID"/>
        </w:rPr>
        <w:t>RINGKASAN</w:t>
      </w:r>
    </w:p>
    <w:p w:rsidR="00465B3B" w:rsidRPr="00AE6989" w:rsidRDefault="00465B3B" w:rsidP="00465B3B">
      <w:pPr>
        <w:spacing w:line="240" w:lineRule="auto"/>
        <w:ind w:firstLine="720"/>
        <w:jc w:val="both"/>
        <w:rPr>
          <w:b/>
          <w:bCs/>
          <w:u w:val="single"/>
        </w:rPr>
      </w:pPr>
      <w:r>
        <w:rPr>
          <w:lang w:val="sv-SE"/>
        </w:rPr>
        <w:t xml:space="preserve">Polisi modern dalam konteks ”civilization” </w:t>
      </w:r>
      <w:r>
        <w:rPr>
          <w:lang w:val="id-ID"/>
        </w:rPr>
        <w:t xml:space="preserve">melalui perpolisian masyarakat </w:t>
      </w:r>
      <w:r w:rsidRPr="00763AF8">
        <w:rPr>
          <w:lang w:val="sv-SE"/>
        </w:rPr>
        <w:t>memunculkan p</w:t>
      </w:r>
      <w:r w:rsidRPr="00763AF8">
        <w:rPr>
          <w:color w:val="000000"/>
          <w:lang w:val="sv-SE"/>
        </w:rPr>
        <w:t>aradigma baru</w:t>
      </w:r>
      <w:r>
        <w:rPr>
          <w:color w:val="000000"/>
          <w:lang w:val="id-ID"/>
        </w:rPr>
        <w:t xml:space="preserve"> dalam membangun ketahanan masyarakat melawan kejahatan, yakni dengan problem oriented policing dengan mengungkap akar masalah radikalisme agama. Dalam penanggulangan radikalisme atas nama agama, maka perlu dibangun model </w:t>
      </w:r>
      <w:r>
        <w:rPr>
          <w:i/>
          <w:iCs/>
          <w:color w:val="000000"/>
          <w:lang w:val="sv-SE"/>
        </w:rPr>
        <w:t>Kemitraan polisi dan masyarakat yang dikenal dengan ”community Policing”</w:t>
      </w:r>
      <w:r>
        <w:rPr>
          <w:i/>
          <w:iCs/>
          <w:color w:val="000000"/>
          <w:lang w:val="id-ID"/>
        </w:rPr>
        <w:t>.</w:t>
      </w:r>
      <w:r>
        <w:rPr>
          <w:lang w:val="id-ID"/>
        </w:rPr>
        <w:t>Radikalisme atas nama agama merupakan pers</w:t>
      </w:r>
      <w:r w:rsidR="0077435B">
        <w:rPr>
          <w:lang w:val="id-ID"/>
        </w:rPr>
        <w:t xml:space="preserve">oalan bangsa yang sangat </w:t>
      </w:r>
      <w:r w:rsidR="0077435B">
        <w:t>krusial</w:t>
      </w:r>
      <w:r>
        <w:rPr>
          <w:lang w:val="id-ID"/>
        </w:rPr>
        <w:t xml:space="preserve"> pada saat ini dan diharapkan pada jangka panjang  terbangun suatu model kemitraan polisi dan masyarakat yang menciptakan kohesivitas sosial dan hukum yang bisa menjawab persoalan radikalisme atas nama agama. Berdasarkan hal tersebut, maka </w:t>
      </w:r>
      <w:r>
        <w:t xml:space="preserve">telah dilakukan penelitian tentang </w:t>
      </w:r>
      <w:r>
        <w:rPr>
          <w:lang w:val="id-ID"/>
        </w:rPr>
        <w:t>model perpolisian masyarakat dalam menangkal radikalisme atas nama agama yang berbasis pada problem oriented policing dengan melibatkan masyarakat, serta kelembagaan</w:t>
      </w:r>
      <w:r w:rsidR="00AE6989">
        <w:rPr>
          <w:lang w:val="id-ID"/>
        </w:rPr>
        <w:t xml:space="preserve"> polisi dan lembaga masyarakat</w:t>
      </w:r>
      <w:r w:rsidR="00F06906">
        <w:t xml:space="preserve"> dalam perspektif modal sosial</w:t>
      </w:r>
      <w:r w:rsidR="00AE6989">
        <w:t xml:space="preserve">. </w:t>
      </w:r>
      <w:r>
        <w:t>Metod</w:t>
      </w:r>
      <w:r w:rsidR="00AE6989">
        <w:t xml:space="preserve">e yang digunakan </w:t>
      </w:r>
      <w:r>
        <w:t>adalah kualitatif-</w:t>
      </w:r>
      <w:r w:rsidR="00AE6989">
        <w:t xml:space="preserve"> deskriptif dengan</w:t>
      </w:r>
      <w:r w:rsidRPr="007C2EB7">
        <w:rPr>
          <w:lang w:val="sv-SE"/>
        </w:rPr>
        <w:t xml:space="preserve"> </w:t>
      </w:r>
      <w:r w:rsidR="00AE6989">
        <w:rPr>
          <w:lang w:val="sv-SE"/>
        </w:rPr>
        <w:t>p</w:t>
      </w:r>
      <w:r w:rsidRPr="007C2EB7">
        <w:rPr>
          <w:lang w:val="sv-SE"/>
        </w:rPr>
        <w:t>aradigma Konstruktivisme untuk membe</w:t>
      </w:r>
      <w:r w:rsidR="0077435B">
        <w:rPr>
          <w:lang w:val="sv-SE"/>
        </w:rPr>
        <w:t xml:space="preserve">ri pemahaman konstruksi sosial </w:t>
      </w:r>
      <w:r w:rsidRPr="007C2EB7">
        <w:rPr>
          <w:lang w:val="sv-SE"/>
        </w:rPr>
        <w:t xml:space="preserve">dalam  </w:t>
      </w:r>
      <w:r>
        <w:rPr>
          <w:lang w:val="sv-SE"/>
        </w:rPr>
        <w:t>kemitraan polisi dan masyarakat</w:t>
      </w:r>
      <w:r>
        <w:rPr>
          <w:lang w:val="id-ID"/>
        </w:rPr>
        <w:t>.</w:t>
      </w:r>
      <w:r w:rsidR="00F06906">
        <w:t xml:space="preserve"> </w:t>
      </w:r>
      <w:r w:rsidRPr="007C2EB7">
        <w:rPr>
          <w:lang w:val="sv-SE"/>
        </w:rPr>
        <w:t xml:space="preserve"> Teori </w:t>
      </w:r>
      <w:r w:rsidR="00AE6989">
        <w:rPr>
          <w:lang w:val="sv-SE"/>
        </w:rPr>
        <w:t xml:space="preserve">modal sosial digunakan sebagai pisau analisis. </w:t>
      </w:r>
      <w:r>
        <w:rPr>
          <w:lang w:val="id-ID"/>
        </w:rPr>
        <w:t>Penelitian ini dilakukan di wilayah</w:t>
      </w:r>
      <w:r w:rsidR="00CF1E6B">
        <w:rPr>
          <w:lang w:val="id-ID"/>
        </w:rPr>
        <w:t xml:space="preserve"> hukum Polda Jateng </w:t>
      </w:r>
      <w:r w:rsidR="00CF1E6B">
        <w:t xml:space="preserve">yaitu </w:t>
      </w:r>
      <w:r>
        <w:rPr>
          <w:lang w:val="id-ID"/>
        </w:rPr>
        <w:t xml:space="preserve">di Kota Salatiga, Kabupaten semarang, dan Kota Semarang.  </w:t>
      </w:r>
      <w:r w:rsidR="00AE6989">
        <w:t xml:space="preserve">Dari hasil penelitian diperoleh kesimpulan bahwa unsur-unsur modal sosial seperti kepercayaan </w:t>
      </w:r>
      <w:r w:rsidR="00AE6989" w:rsidRPr="00AE6989">
        <w:rPr>
          <w:i/>
        </w:rPr>
        <w:t>(trust),</w:t>
      </w:r>
      <w:r w:rsidR="00AE6989">
        <w:t xml:space="preserve"> norma </w:t>
      </w:r>
      <w:r w:rsidR="00AE6989" w:rsidRPr="00AE6989">
        <w:rPr>
          <w:i/>
        </w:rPr>
        <w:t>(norm),</w:t>
      </w:r>
      <w:r w:rsidR="00AE6989">
        <w:t xml:space="preserve"> dan jejaring </w:t>
      </w:r>
      <w:r w:rsidR="00AE6989" w:rsidRPr="00AE6989">
        <w:rPr>
          <w:i/>
        </w:rPr>
        <w:t>(networking)</w:t>
      </w:r>
      <w:r w:rsidR="00AE6989">
        <w:t xml:space="preserve"> menjadi modal sosial </w:t>
      </w:r>
      <w:r w:rsidR="00867F1D" w:rsidRPr="00867F1D">
        <w:rPr>
          <w:i/>
        </w:rPr>
        <w:t>community policing</w:t>
      </w:r>
      <w:r w:rsidR="00867F1D">
        <w:t xml:space="preserve"> antara </w:t>
      </w:r>
      <w:r w:rsidR="00AE6989">
        <w:t xml:space="preserve">polisi dan masyarakat dalam menangkal radikalisme. </w:t>
      </w:r>
    </w:p>
    <w:p w:rsidR="00465B3B" w:rsidRPr="00AE6989" w:rsidRDefault="00141244" w:rsidP="00AE6989">
      <w:pPr>
        <w:jc w:val="both"/>
      </w:pPr>
      <w:r>
        <w:rPr>
          <w:lang w:val="id-ID"/>
        </w:rPr>
        <w:t xml:space="preserve">Kata kunci : </w:t>
      </w:r>
      <w:r>
        <w:t>community policing</w:t>
      </w:r>
      <w:r w:rsidR="00AE6989">
        <w:rPr>
          <w:lang w:val="id-ID"/>
        </w:rPr>
        <w:t>, radikalism</w:t>
      </w:r>
      <w:r w:rsidR="00AE6989">
        <w:t xml:space="preserve">e, modal sosial, </w:t>
      </w:r>
      <w:r>
        <w:t>polisi</w:t>
      </w:r>
      <w:r w:rsidR="00AE6989">
        <w:rPr>
          <w:lang w:val="id-ID"/>
        </w:rPr>
        <w:t xml:space="preserve"> </w:t>
      </w:r>
    </w:p>
    <w:p w:rsidR="00465B3B" w:rsidRPr="007C2EB7" w:rsidRDefault="00465B3B" w:rsidP="00465B3B">
      <w:pPr>
        <w:tabs>
          <w:tab w:val="left" w:pos="1207"/>
        </w:tabs>
        <w:spacing w:line="480" w:lineRule="auto"/>
        <w:ind w:firstLine="720"/>
        <w:jc w:val="both"/>
        <w:rPr>
          <w:lang w:val="sv-SE"/>
        </w:rPr>
      </w:pPr>
    </w:p>
    <w:p w:rsidR="00465B3B" w:rsidRPr="007C2EB7" w:rsidRDefault="00465B3B" w:rsidP="00465B3B">
      <w:pPr>
        <w:tabs>
          <w:tab w:val="left" w:pos="1207"/>
        </w:tabs>
        <w:spacing w:line="480" w:lineRule="auto"/>
        <w:ind w:firstLine="720"/>
        <w:jc w:val="both"/>
        <w:rPr>
          <w:lang w:val="sv-SE"/>
        </w:rPr>
      </w:pPr>
    </w:p>
    <w:p w:rsidR="00465B3B" w:rsidRPr="001D2479" w:rsidRDefault="00465B3B" w:rsidP="00465B3B">
      <w:pPr>
        <w:tabs>
          <w:tab w:val="left" w:pos="1207"/>
        </w:tabs>
        <w:spacing w:line="480" w:lineRule="auto"/>
        <w:jc w:val="both"/>
        <w:rPr>
          <w:lang w:val="id-ID"/>
        </w:rPr>
        <w:sectPr w:rsidR="00465B3B" w:rsidRPr="001D2479" w:rsidSect="009F7FCF">
          <w:footerReference w:type="default" r:id="rId8"/>
          <w:footerReference w:type="first" r:id="rId9"/>
          <w:pgSz w:w="12240" w:h="15840"/>
          <w:pgMar w:top="1440" w:right="1440" w:bottom="1440" w:left="1440" w:header="720" w:footer="720" w:gutter="0"/>
          <w:pgNumType w:fmt="lowerRoman" w:start="1"/>
          <w:cols w:space="720"/>
          <w:titlePg/>
          <w:docGrid w:linePitch="360"/>
        </w:sectPr>
      </w:pPr>
    </w:p>
    <w:p w:rsidR="00465B3B" w:rsidRPr="00E253CB" w:rsidRDefault="00465B3B" w:rsidP="00AE6989">
      <w:pPr>
        <w:tabs>
          <w:tab w:val="left" w:pos="1207"/>
        </w:tabs>
        <w:rPr>
          <w:b/>
          <w:bCs/>
          <w:lang w:val="sv-SE"/>
        </w:rPr>
      </w:pPr>
      <w:r w:rsidRPr="007C2EB7">
        <w:rPr>
          <w:b/>
          <w:bCs/>
          <w:lang w:val="sv-SE"/>
        </w:rPr>
        <w:lastRenderedPageBreak/>
        <w:t>PENDAHULUAN</w:t>
      </w:r>
    </w:p>
    <w:p w:rsidR="00465B3B" w:rsidRPr="00867F1D" w:rsidRDefault="00465B3B" w:rsidP="00867F1D">
      <w:pPr>
        <w:tabs>
          <w:tab w:val="left" w:pos="1207"/>
        </w:tabs>
        <w:spacing w:line="360" w:lineRule="auto"/>
        <w:ind w:firstLine="720"/>
        <w:jc w:val="both"/>
        <w:rPr>
          <w:rFonts w:ascii="Times New Roman" w:hAnsi="Times New Roman" w:cs="Times New Roman"/>
          <w:color w:val="000000"/>
          <w:sz w:val="24"/>
          <w:szCs w:val="24"/>
          <w:lang w:val="id-ID"/>
        </w:rPr>
      </w:pPr>
      <w:r w:rsidRPr="00867F1D">
        <w:rPr>
          <w:rFonts w:ascii="Times New Roman" w:hAnsi="Times New Roman" w:cs="Times New Roman"/>
          <w:color w:val="000000"/>
          <w:sz w:val="24"/>
          <w:szCs w:val="24"/>
          <w:lang w:val="id-ID"/>
        </w:rPr>
        <w:t xml:space="preserve">Melalui </w:t>
      </w:r>
      <w:r w:rsidRPr="00867F1D">
        <w:rPr>
          <w:rFonts w:ascii="Times New Roman" w:hAnsi="Times New Roman" w:cs="Times New Roman"/>
          <w:i/>
          <w:color w:val="000000"/>
          <w:sz w:val="24"/>
          <w:szCs w:val="24"/>
          <w:lang w:val="id-ID"/>
        </w:rPr>
        <w:t>Problem Oriented Policing</w:t>
      </w:r>
      <w:r w:rsidRPr="00867F1D">
        <w:rPr>
          <w:rFonts w:ascii="Times New Roman" w:hAnsi="Times New Roman" w:cs="Times New Roman"/>
          <w:color w:val="000000"/>
          <w:sz w:val="24"/>
          <w:szCs w:val="24"/>
          <w:lang w:val="id-ID"/>
        </w:rPr>
        <w:t xml:space="preserve"> (pemolisian berorientasi masalah) maka radikalisme atas nama agama pada dasarnya dapat dipahami sebagai  suatu puncak gunung es yang di bawahnya terdapat masalah dan akar masalah. Polisi cenderung menanngani  secara pragmatis kasus-kasus radikalisme atas nama agama. Oleh karena itu perlu dikaji analisa atas radikalisme atas nama agama agar dapat mengungkapkan akar masalah penyebabnya. Perpolisian masyarakat </w:t>
      </w:r>
      <w:r w:rsidRPr="00867F1D">
        <w:rPr>
          <w:rFonts w:ascii="Times New Roman" w:hAnsi="Times New Roman" w:cs="Times New Roman"/>
          <w:color w:val="000000"/>
          <w:sz w:val="24"/>
          <w:szCs w:val="24"/>
        </w:rPr>
        <w:t xml:space="preserve"> atau </w:t>
      </w:r>
      <w:r w:rsidRPr="00867F1D">
        <w:rPr>
          <w:rFonts w:ascii="Times New Roman" w:hAnsi="Times New Roman" w:cs="Times New Roman"/>
          <w:i/>
          <w:color w:val="000000"/>
          <w:sz w:val="24"/>
          <w:szCs w:val="24"/>
        </w:rPr>
        <w:t>community policing</w:t>
      </w:r>
      <w:r w:rsidRPr="00867F1D">
        <w:rPr>
          <w:rFonts w:ascii="Times New Roman" w:hAnsi="Times New Roman" w:cs="Times New Roman"/>
          <w:color w:val="000000"/>
          <w:sz w:val="24"/>
          <w:szCs w:val="24"/>
          <w:lang w:val="id-ID"/>
        </w:rPr>
        <w:t>yang tadinya reaktif perlu dianalisis dan dikonstruksikan kembali agar menjadi pro aktif dengan menangani akar masalah kasus radikalisme atas nama agama dengan merevitalisasi  masyarakat untuk menjalankan fungsi pemolisian.</w:t>
      </w:r>
    </w:p>
    <w:p w:rsidR="00465B3B" w:rsidRPr="00867F1D" w:rsidRDefault="00465B3B" w:rsidP="00867F1D">
      <w:pPr>
        <w:tabs>
          <w:tab w:val="left" w:pos="1207"/>
        </w:tabs>
        <w:spacing w:line="360" w:lineRule="auto"/>
        <w:ind w:firstLine="720"/>
        <w:jc w:val="both"/>
        <w:rPr>
          <w:rFonts w:ascii="Times New Roman" w:hAnsi="Times New Roman" w:cs="Times New Roman"/>
          <w:color w:val="000000"/>
          <w:sz w:val="24"/>
          <w:szCs w:val="24"/>
          <w:lang w:val="sv-SE"/>
        </w:rPr>
      </w:pPr>
      <w:r w:rsidRPr="00867F1D">
        <w:rPr>
          <w:rFonts w:ascii="Times New Roman" w:hAnsi="Times New Roman" w:cs="Times New Roman"/>
          <w:color w:val="000000"/>
          <w:sz w:val="24"/>
          <w:szCs w:val="24"/>
          <w:lang w:val="sv-SE"/>
        </w:rPr>
        <w:t>Pergeseran lingkup tugas kepolisian dan penegakan hukum yang sempit ke arah ruang lingkupyang lebih luas mencakup pemeliharaan ketertiban dan pelayanan sosial dalam rangka politik kriminal. Hal ini menuntut kesediaan pemolisian ke arah metode community policing.</w:t>
      </w:r>
      <w:r w:rsidR="00AE6989" w:rsidRPr="00867F1D">
        <w:rPr>
          <w:rFonts w:ascii="Times New Roman" w:hAnsi="Times New Roman" w:cs="Times New Roman"/>
          <w:color w:val="000000"/>
          <w:sz w:val="24"/>
          <w:szCs w:val="24"/>
          <w:lang w:val="sv-SE"/>
        </w:rPr>
        <w:t xml:space="preserve"> (Rahardjo, 2000)</w:t>
      </w:r>
      <w:r w:rsidR="00F36410" w:rsidRPr="00867F1D">
        <w:rPr>
          <w:rFonts w:ascii="Times New Roman" w:hAnsi="Times New Roman" w:cs="Times New Roman"/>
          <w:color w:val="000000"/>
          <w:sz w:val="24"/>
          <w:szCs w:val="24"/>
          <w:lang w:val="sv-SE"/>
        </w:rPr>
        <w:t xml:space="preserve">. </w:t>
      </w:r>
      <w:r w:rsidRPr="00867F1D">
        <w:rPr>
          <w:rFonts w:ascii="Times New Roman" w:hAnsi="Times New Roman" w:cs="Times New Roman"/>
          <w:color w:val="000000"/>
          <w:sz w:val="24"/>
          <w:szCs w:val="24"/>
          <w:lang w:val="sv-SE"/>
        </w:rPr>
        <w:t xml:space="preserve">Polisi tidak akan mungkin bisa melakukan upaya pengayoman masyarakat seiring dengan tugas polisi </w:t>
      </w:r>
      <w:r w:rsidRPr="00867F1D">
        <w:rPr>
          <w:rFonts w:ascii="Times New Roman" w:hAnsi="Times New Roman" w:cs="Times New Roman"/>
          <w:i/>
          <w:color w:val="000000"/>
          <w:sz w:val="24"/>
          <w:szCs w:val="24"/>
          <w:lang w:val="sv-SE"/>
        </w:rPr>
        <w:t>to serve and to protect</w:t>
      </w:r>
      <w:r w:rsidRPr="00867F1D">
        <w:rPr>
          <w:rFonts w:ascii="Times New Roman" w:hAnsi="Times New Roman" w:cs="Times New Roman"/>
          <w:color w:val="000000"/>
          <w:sz w:val="24"/>
          <w:szCs w:val="24"/>
          <w:lang w:val="sv-SE"/>
        </w:rPr>
        <w:t>, tanpa adanya peran masyarakat itu sendiri. UU Nomor 2 Tahun 2002 Tentang Kepolisian Negara Republik Indonesia menegaskan bahwa tugas pokok polisi adalah memelihara keamanan dan ketertiban masyarakat, menegakkan hukum, memberikan perlindungan, pengayoman dan pelayananan terhadap masyarakat.</w:t>
      </w:r>
    </w:p>
    <w:p w:rsidR="00465B3B" w:rsidRPr="00867F1D" w:rsidRDefault="00465B3B" w:rsidP="00867F1D">
      <w:pPr>
        <w:spacing w:line="360" w:lineRule="auto"/>
        <w:ind w:firstLine="567"/>
        <w:jc w:val="both"/>
        <w:rPr>
          <w:rFonts w:ascii="Times New Roman" w:hAnsi="Times New Roman" w:cs="Times New Roman"/>
          <w:bCs/>
          <w:iCs/>
          <w:sz w:val="24"/>
          <w:szCs w:val="24"/>
        </w:rPr>
      </w:pPr>
      <w:r w:rsidRPr="00867F1D">
        <w:rPr>
          <w:rFonts w:ascii="Times New Roman" w:hAnsi="Times New Roman" w:cs="Times New Roman"/>
          <w:bCs/>
          <w:iCs/>
          <w:sz w:val="24"/>
          <w:szCs w:val="24"/>
          <w:lang w:val="id-ID"/>
        </w:rPr>
        <w:t xml:space="preserve">Perpolisian masyarakat atau community policing diatur secara operasional  dalam Lampiran </w:t>
      </w:r>
      <w:r w:rsidRPr="00867F1D">
        <w:rPr>
          <w:rFonts w:ascii="Times New Roman" w:hAnsi="Times New Roman" w:cs="Times New Roman"/>
          <w:bCs/>
          <w:iCs/>
          <w:sz w:val="24"/>
          <w:szCs w:val="24"/>
        </w:rPr>
        <w:t xml:space="preserve">Peraturan </w:t>
      </w:r>
      <w:r w:rsidRPr="00867F1D">
        <w:rPr>
          <w:rFonts w:ascii="Times New Roman" w:hAnsi="Times New Roman" w:cs="Times New Roman"/>
          <w:bCs/>
          <w:iCs/>
          <w:sz w:val="24"/>
          <w:szCs w:val="24"/>
          <w:lang w:val="id-ID"/>
        </w:rPr>
        <w:t>Kapolri No.</w:t>
      </w:r>
      <w:r w:rsidRPr="00867F1D">
        <w:rPr>
          <w:rFonts w:ascii="Times New Roman" w:hAnsi="Times New Roman" w:cs="Times New Roman"/>
          <w:bCs/>
          <w:iCs/>
          <w:sz w:val="24"/>
          <w:szCs w:val="24"/>
        </w:rPr>
        <w:t xml:space="preserve">7 tahun 2008 melalui kegiatan Polmas.  Termasuk juga Skep Kapolri No.Pol : Skep 737/X/2005.  Polmas merupakan penyelenggaraan tugas kepolisian yang mendasari pemahaman bahwa untuk menciptakan kondisi aman dan tertib tidak mungkin dilakukan Polisi sepihak sebagai subjek dan masyarakat sebagai objek, melainkan harus bersama antara Polisi dan masyarakat, dengan cara memberdayakan masyarakat melalui kemitraan polisi dan warga masyarakat, sehingga dapat bersama-sama mampu mendeteksi gejala yang dapat menimbulkan permasalahan di masyarakat, mampu mendapatkan solusi dan mampu memelihara keamanan serta ketertiban di lingkungannya. </w:t>
      </w:r>
      <w:r w:rsidRPr="00867F1D">
        <w:rPr>
          <w:rFonts w:ascii="Times New Roman" w:hAnsi="Times New Roman" w:cs="Times New Roman"/>
          <w:bCs/>
          <w:iCs/>
          <w:sz w:val="24"/>
          <w:szCs w:val="24"/>
          <w:lang w:val="id-ID"/>
        </w:rPr>
        <w:t xml:space="preserve"> Perpolisian masyarakat dimaknai sebagai model perpolisian yang berbasis pada kemitraan petugas polmas dengan masyarakat dalam menyelesaikan dan mengatasi masalah-masalah sosial dalam rangka   menjaga ketertiban dan kemanan.  </w:t>
      </w:r>
    </w:p>
    <w:p w:rsidR="00465B3B" w:rsidRPr="00867F1D" w:rsidRDefault="00465B3B" w:rsidP="00867F1D">
      <w:pPr>
        <w:tabs>
          <w:tab w:val="left" w:pos="1207"/>
        </w:tabs>
        <w:spacing w:line="360" w:lineRule="auto"/>
        <w:ind w:firstLine="720"/>
        <w:jc w:val="both"/>
        <w:rPr>
          <w:rFonts w:ascii="Times New Roman" w:hAnsi="Times New Roman" w:cs="Times New Roman"/>
          <w:color w:val="000000"/>
          <w:sz w:val="24"/>
          <w:szCs w:val="24"/>
        </w:rPr>
      </w:pPr>
      <w:r w:rsidRPr="00867F1D">
        <w:rPr>
          <w:rFonts w:ascii="Times New Roman" w:hAnsi="Times New Roman" w:cs="Times New Roman"/>
          <w:color w:val="000000"/>
          <w:sz w:val="24"/>
          <w:szCs w:val="24"/>
          <w:lang w:val="id-ID"/>
        </w:rPr>
        <w:lastRenderedPageBreak/>
        <w:t>Potret konflik yang menonjol di Indonesia saat ini adalah radikalisme agama. Penyandingan kekerasan dengan radikalisme disebabkan karena gejala dalam realitas sosial yang sering nampak. Tapi kelompok radikal tidak identik dengan kekerasan. Radikalisme agama adalah sikap keagamaan yang kaku dan sekaligus mengandung kekerasan dalam tindakan.</w:t>
      </w:r>
      <w:r w:rsidR="001C790F" w:rsidRPr="00867F1D">
        <w:rPr>
          <w:rFonts w:ascii="Times New Roman" w:hAnsi="Times New Roman" w:cs="Times New Roman"/>
          <w:color w:val="000000"/>
          <w:sz w:val="24"/>
          <w:szCs w:val="24"/>
        </w:rPr>
        <w:t xml:space="preserve"> (Suyatno,  </w:t>
      </w:r>
      <w:r w:rsidR="00EF5796">
        <w:rPr>
          <w:rFonts w:ascii="Times New Roman" w:hAnsi="Times New Roman" w:cs="Times New Roman"/>
          <w:color w:val="000000"/>
          <w:sz w:val="24"/>
          <w:szCs w:val="24"/>
        </w:rPr>
        <w:t>2008</w:t>
      </w:r>
      <w:r w:rsidR="001C790F" w:rsidRPr="00867F1D">
        <w:rPr>
          <w:rFonts w:ascii="Times New Roman" w:hAnsi="Times New Roman" w:cs="Times New Roman"/>
          <w:color w:val="000000"/>
          <w:sz w:val="24"/>
          <w:szCs w:val="24"/>
        </w:rPr>
        <w:t xml:space="preserve">). </w:t>
      </w:r>
      <w:r w:rsidRPr="00867F1D">
        <w:rPr>
          <w:rFonts w:ascii="Times New Roman" w:hAnsi="Times New Roman" w:cs="Times New Roman"/>
          <w:color w:val="000000"/>
          <w:sz w:val="24"/>
          <w:szCs w:val="24"/>
          <w:lang w:val="id-ID"/>
        </w:rPr>
        <w:t xml:space="preserve"> Bentuk</w:t>
      </w:r>
      <w:r w:rsidR="001C790F" w:rsidRPr="00867F1D">
        <w:rPr>
          <w:rFonts w:ascii="Times New Roman" w:hAnsi="Times New Roman" w:cs="Times New Roman"/>
          <w:color w:val="000000"/>
          <w:sz w:val="24"/>
          <w:szCs w:val="24"/>
          <w:lang w:val="id-ID"/>
        </w:rPr>
        <w:t>-bentuk intoleransi bisa saja</w:t>
      </w:r>
      <w:r w:rsidR="001C790F" w:rsidRPr="00867F1D">
        <w:rPr>
          <w:rFonts w:ascii="Times New Roman" w:hAnsi="Times New Roman" w:cs="Times New Roman"/>
          <w:color w:val="000000"/>
          <w:sz w:val="24"/>
          <w:szCs w:val="24"/>
        </w:rPr>
        <w:t xml:space="preserve"> </w:t>
      </w:r>
      <w:r w:rsidRPr="00867F1D">
        <w:rPr>
          <w:rFonts w:ascii="Times New Roman" w:hAnsi="Times New Roman" w:cs="Times New Roman"/>
          <w:color w:val="000000"/>
          <w:sz w:val="24"/>
          <w:szCs w:val="24"/>
          <w:lang w:val="id-ID"/>
        </w:rPr>
        <w:t>melibatkan aktor negara  dan masyarakat itu sendiri seperti misalnya pemaksaan dengan intimidasi atau ancaman fisik, pemaksaan ancaman sanksi hukum, kriminalisasi keyakinan, pemaksaan kebijakan, pembatasan ibadah, pembiaran atau pengabaian atau kelalaian negara dalam mencegah pelanggaran atau intoleransi yang dilakukan sebagian masyarakat atas dasar agama, pembatasan aktivitas keagamanaan, pelarangan aktivitas keagamaan, dan penyegelan tempat ibadah</w:t>
      </w:r>
      <w:r w:rsidR="001C790F" w:rsidRPr="00867F1D">
        <w:rPr>
          <w:rFonts w:ascii="Times New Roman" w:hAnsi="Times New Roman" w:cs="Times New Roman"/>
          <w:color w:val="000000"/>
          <w:sz w:val="24"/>
          <w:szCs w:val="24"/>
        </w:rPr>
        <w:t xml:space="preserve"> (Indah, 2015)</w:t>
      </w:r>
    </w:p>
    <w:p w:rsidR="00465B3B" w:rsidRPr="00867F1D" w:rsidRDefault="00465B3B" w:rsidP="00867F1D">
      <w:pPr>
        <w:tabs>
          <w:tab w:val="left" w:pos="1207"/>
        </w:tabs>
        <w:spacing w:line="360" w:lineRule="auto"/>
        <w:ind w:firstLine="720"/>
        <w:jc w:val="both"/>
        <w:rPr>
          <w:rFonts w:ascii="Times New Roman" w:hAnsi="Times New Roman" w:cs="Times New Roman"/>
          <w:color w:val="000000"/>
          <w:sz w:val="24"/>
          <w:szCs w:val="24"/>
          <w:lang w:val="id-ID"/>
        </w:rPr>
      </w:pPr>
      <w:r w:rsidRPr="00867F1D">
        <w:rPr>
          <w:rFonts w:ascii="Times New Roman" w:hAnsi="Times New Roman" w:cs="Times New Roman"/>
          <w:color w:val="000000"/>
          <w:sz w:val="24"/>
          <w:szCs w:val="24"/>
          <w:lang w:val="sv-SE"/>
        </w:rPr>
        <w:t>Pentingnya kemitraan polisi dan masyarakat dalam reformasi birokrasi Polisi adalah perlunya digali nilai kemanusiaan, nilai keterbukaan, nilai kejujuran, nilai demokrasi, nilai kepastian berkeadilan yang harus diemban polisi, dan bukannya pendekatan kekuasaan</w:t>
      </w:r>
      <w:r w:rsidRPr="00867F1D">
        <w:rPr>
          <w:rFonts w:ascii="Times New Roman" w:hAnsi="Times New Roman" w:cs="Times New Roman"/>
          <w:color w:val="000000"/>
          <w:sz w:val="24"/>
          <w:szCs w:val="24"/>
          <w:lang w:val="id-ID"/>
        </w:rPr>
        <w:t xml:space="preserve"> yang represif semata</w:t>
      </w:r>
      <w:r w:rsidRPr="00867F1D">
        <w:rPr>
          <w:rFonts w:ascii="Times New Roman" w:hAnsi="Times New Roman" w:cs="Times New Roman"/>
          <w:color w:val="000000"/>
          <w:sz w:val="24"/>
          <w:szCs w:val="24"/>
          <w:lang w:val="sv-SE"/>
        </w:rPr>
        <w:t>. Saat ini dirasa perlu mengukuhkan posisi hukum yang “</w:t>
      </w:r>
      <w:r w:rsidRPr="00867F1D">
        <w:rPr>
          <w:rFonts w:ascii="Times New Roman" w:hAnsi="Times New Roman" w:cs="Times New Roman"/>
          <w:i/>
          <w:iCs/>
          <w:color w:val="000000"/>
          <w:sz w:val="24"/>
          <w:szCs w:val="24"/>
          <w:lang w:val="sv-SE"/>
        </w:rPr>
        <w:t xml:space="preserve">civilization“ menuju </w:t>
      </w:r>
      <w:r w:rsidRPr="00867F1D">
        <w:rPr>
          <w:rFonts w:ascii="Times New Roman" w:hAnsi="Times New Roman" w:cs="Times New Roman"/>
          <w:color w:val="000000"/>
          <w:sz w:val="24"/>
          <w:szCs w:val="24"/>
          <w:lang w:val="sv-SE"/>
        </w:rPr>
        <w:t xml:space="preserve">pencapaian keadilan bermartabat dalam suatu persektif </w:t>
      </w:r>
      <w:r w:rsidRPr="00867F1D">
        <w:rPr>
          <w:rFonts w:ascii="Times New Roman" w:hAnsi="Times New Roman" w:cs="Times New Roman"/>
          <w:i/>
          <w:iCs/>
          <w:color w:val="000000"/>
          <w:sz w:val="24"/>
          <w:szCs w:val="24"/>
          <w:lang w:val="sv-SE"/>
        </w:rPr>
        <w:t>public face of justice</w:t>
      </w:r>
      <w:r w:rsidRPr="00867F1D">
        <w:rPr>
          <w:rFonts w:ascii="Times New Roman" w:hAnsi="Times New Roman" w:cs="Times New Roman"/>
          <w:iCs/>
          <w:color w:val="000000"/>
          <w:sz w:val="24"/>
          <w:szCs w:val="24"/>
          <w:lang w:val="sv-SE"/>
        </w:rPr>
        <w:t>menuju</w:t>
      </w:r>
      <w:r w:rsidRPr="00867F1D">
        <w:rPr>
          <w:rFonts w:ascii="Times New Roman" w:hAnsi="Times New Roman" w:cs="Times New Roman"/>
          <w:i/>
          <w:iCs/>
          <w:color w:val="000000"/>
          <w:sz w:val="24"/>
          <w:szCs w:val="24"/>
          <w:lang w:val="sv-SE"/>
        </w:rPr>
        <w:t xml:space="preserve"> a</w:t>
      </w:r>
      <w:r w:rsidRPr="00867F1D">
        <w:rPr>
          <w:rFonts w:ascii="Times New Roman" w:hAnsi="Times New Roman" w:cs="Times New Roman"/>
          <w:color w:val="000000"/>
          <w:sz w:val="24"/>
          <w:szCs w:val="24"/>
          <w:lang w:val="sv-SE"/>
        </w:rPr>
        <w:t>kuntabilitas polisi yang lebih humanistik dan modern.</w:t>
      </w:r>
      <w:r w:rsidRPr="00867F1D">
        <w:rPr>
          <w:rFonts w:ascii="Times New Roman" w:hAnsi="Times New Roman" w:cs="Times New Roman"/>
          <w:color w:val="000000"/>
          <w:sz w:val="24"/>
          <w:szCs w:val="24"/>
        </w:rPr>
        <w:t>Ide yang hendak dikembangkan adalah “</w:t>
      </w:r>
      <w:r w:rsidRPr="00867F1D">
        <w:rPr>
          <w:rFonts w:ascii="Times New Roman" w:hAnsi="Times New Roman" w:cs="Times New Roman"/>
          <w:i/>
          <w:iCs/>
          <w:color w:val="000000"/>
          <w:sz w:val="24"/>
          <w:szCs w:val="24"/>
        </w:rPr>
        <w:t xml:space="preserve">policy of sustainable development </w:t>
      </w:r>
      <w:r w:rsidRPr="00867F1D">
        <w:rPr>
          <w:rFonts w:ascii="Times New Roman" w:hAnsi="Times New Roman" w:cs="Times New Roman"/>
          <w:color w:val="000000"/>
          <w:sz w:val="24"/>
          <w:szCs w:val="24"/>
        </w:rPr>
        <w:t>guna“</w:t>
      </w:r>
      <w:r w:rsidRPr="00867F1D">
        <w:rPr>
          <w:rFonts w:ascii="Times New Roman" w:hAnsi="Times New Roman" w:cs="Times New Roman"/>
          <w:i/>
          <w:iCs/>
          <w:color w:val="000000"/>
          <w:sz w:val="24"/>
          <w:szCs w:val="24"/>
        </w:rPr>
        <w:t xml:space="preserve">ensuring justice and the savety of citizens”. </w:t>
      </w:r>
      <w:r w:rsidRPr="00867F1D">
        <w:rPr>
          <w:rFonts w:ascii="Times New Roman" w:hAnsi="Times New Roman" w:cs="Times New Roman"/>
          <w:color w:val="000000"/>
          <w:sz w:val="24"/>
          <w:szCs w:val="24"/>
        </w:rPr>
        <w:t xml:space="preserve">Karakter emansipatif keterlibatan masyarakat memiliki daya pengikat kuat merupakan  suatu persepsi alternatif terhadap </w:t>
      </w:r>
      <w:r w:rsidRPr="00867F1D">
        <w:rPr>
          <w:rFonts w:ascii="Times New Roman" w:hAnsi="Times New Roman" w:cs="Times New Roman"/>
          <w:i/>
          <w:iCs/>
          <w:color w:val="000000"/>
          <w:sz w:val="24"/>
          <w:szCs w:val="24"/>
        </w:rPr>
        <w:t xml:space="preserve">rule centered paradigm </w:t>
      </w:r>
      <w:r w:rsidRPr="00867F1D">
        <w:rPr>
          <w:rFonts w:ascii="Times New Roman" w:hAnsi="Times New Roman" w:cs="Times New Roman"/>
          <w:color w:val="000000"/>
          <w:sz w:val="24"/>
          <w:szCs w:val="24"/>
        </w:rPr>
        <w:t xml:space="preserve">yang tidak </w:t>
      </w:r>
      <w:r w:rsidRPr="00867F1D">
        <w:rPr>
          <w:rFonts w:ascii="Times New Roman" w:hAnsi="Times New Roman" w:cs="Times New Roman"/>
          <w:color w:val="000000"/>
          <w:sz w:val="24"/>
          <w:szCs w:val="24"/>
          <w:lang w:val="id-ID"/>
        </w:rPr>
        <w:t>hanya mengandalkan kekuasan represif namun juga dengan pendekatan yang pre emptif dan   preventif.</w:t>
      </w:r>
    </w:p>
    <w:p w:rsidR="00465B3B" w:rsidRPr="00867F1D" w:rsidRDefault="00465B3B" w:rsidP="00867F1D">
      <w:pPr>
        <w:tabs>
          <w:tab w:val="left" w:pos="1207"/>
        </w:tabs>
        <w:spacing w:line="360" w:lineRule="auto"/>
        <w:ind w:firstLine="720"/>
        <w:jc w:val="both"/>
        <w:rPr>
          <w:rFonts w:ascii="Times New Roman" w:hAnsi="Times New Roman" w:cs="Times New Roman"/>
          <w:color w:val="000000"/>
          <w:sz w:val="24"/>
          <w:szCs w:val="24"/>
        </w:rPr>
      </w:pPr>
      <w:r w:rsidRPr="00867F1D">
        <w:rPr>
          <w:rFonts w:ascii="Times New Roman" w:hAnsi="Times New Roman" w:cs="Times New Roman"/>
          <w:color w:val="000000"/>
          <w:sz w:val="24"/>
          <w:szCs w:val="24"/>
        </w:rPr>
        <w:t xml:space="preserve">Kemitraan polisi dan masyarakat </w:t>
      </w:r>
      <w:r w:rsidRPr="00867F1D">
        <w:rPr>
          <w:rFonts w:ascii="Times New Roman" w:hAnsi="Times New Roman" w:cs="Times New Roman"/>
          <w:color w:val="000000"/>
          <w:sz w:val="24"/>
          <w:szCs w:val="24"/>
          <w:lang w:val="id-ID"/>
        </w:rPr>
        <w:t xml:space="preserve">dalam program </w:t>
      </w:r>
      <w:r w:rsidRPr="00867F1D">
        <w:rPr>
          <w:rFonts w:ascii="Times New Roman" w:hAnsi="Times New Roman" w:cs="Times New Roman"/>
          <w:i/>
          <w:color w:val="000000"/>
          <w:sz w:val="24"/>
          <w:szCs w:val="24"/>
        </w:rPr>
        <w:t>Community policing</w:t>
      </w:r>
      <w:r w:rsidRPr="00867F1D">
        <w:rPr>
          <w:rFonts w:ascii="Times New Roman" w:hAnsi="Times New Roman" w:cs="Times New Roman"/>
          <w:color w:val="000000"/>
          <w:sz w:val="24"/>
          <w:szCs w:val="24"/>
        </w:rPr>
        <w:t xml:space="preserve"> merupakan upaya untuk </w:t>
      </w:r>
      <w:r w:rsidRPr="00867F1D">
        <w:rPr>
          <w:rFonts w:ascii="Times New Roman" w:hAnsi="Times New Roman" w:cs="Times New Roman"/>
          <w:i/>
          <w:color w:val="000000"/>
          <w:sz w:val="24"/>
          <w:szCs w:val="24"/>
        </w:rPr>
        <w:t>problem solving</w:t>
      </w:r>
      <w:r w:rsidRPr="00867F1D">
        <w:rPr>
          <w:rFonts w:ascii="Times New Roman" w:hAnsi="Times New Roman" w:cs="Times New Roman"/>
          <w:color w:val="000000"/>
          <w:sz w:val="24"/>
          <w:szCs w:val="24"/>
        </w:rPr>
        <w:t xml:space="preserve"> dalam menyelesaikan masalah kejahatan baik pada upaya pre-emptif, preventif, represif maupun kuratif sudah selayaknya dikembangkan.</w:t>
      </w:r>
      <w:r w:rsidR="001C790F" w:rsidRPr="00867F1D">
        <w:rPr>
          <w:rFonts w:ascii="Times New Roman" w:hAnsi="Times New Roman" w:cs="Times New Roman"/>
          <w:color w:val="000000"/>
          <w:sz w:val="24"/>
          <w:szCs w:val="24"/>
        </w:rPr>
        <w:t xml:space="preserve"> </w:t>
      </w:r>
      <w:r w:rsidRPr="00867F1D">
        <w:rPr>
          <w:rFonts w:ascii="Times New Roman" w:hAnsi="Times New Roman" w:cs="Times New Roman"/>
          <w:color w:val="000000"/>
          <w:sz w:val="24"/>
          <w:szCs w:val="24"/>
        </w:rPr>
        <w:t>Pada t</w:t>
      </w:r>
      <w:r w:rsidR="001C790F" w:rsidRPr="00867F1D">
        <w:rPr>
          <w:rFonts w:ascii="Times New Roman" w:hAnsi="Times New Roman" w:cs="Times New Roman"/>
          <w:color w:val="000000"/>
          <w:sz w:val="24"/>
          <w:szCs w:val="24"/>
        </w:rPr>
        <w:t>ataran ini, penelitian ini dikaji dengan konsep-konsep dari modal sosial dalam mewujudkan kemitraan polisi dan masyarakat untuk menangkal radikalisme.  Untuk itu di bawah ini diuraikan tentang makna radikalisme dari para ahli,  modal sosial, dan kemitraan polisi –masyarakat.</w:t>
      </w:r>
    </w:p>
    <w:p w:rsidR="001C790F" w:rsidRPr="00867F1D" w:rsidRDefault="001C790F" w:rsidP="00867F1D">
      <w:pPr>
        <w:spacing w:before="100" w:beforeAutospacing="1" w:after="100" w:afterAutospacing="1" w:line="360" w:lineRule="auto"/>
        <w:jc w:val="both"/>
        <w:rPr>
          <w:rFonts w:ascii="Times New Roman" w:hAnsi="Times New Roman" w:cs="Times New Roman"/>
          <w:b/>
          <w:bCs/>
          <w:iCs/>
          <w:sz w:val="24"/>
          <w:szCs w:val="24"/>
        </w:rPr>
      </w:pPr>
      <w:r w:rsidRPr="00867F1D">
        <w:rPr>
          <w:rFonts w:ascii="Times New Roman" w:hAnsi="Times New Roman" w:cs="Times New Roman"/>
          <w:b/>
          <w:bCs/>
          <w:iCs/>
          <w:sz w:val="24"/>
          <w:szCs w:val="24"/>
          <w:lang w:val="id-ID"/>
        </w:rPr>
        <w:t xml:space="preserve">Radikalisme atas nama agama </w:t>
      </w:r>
    </w:p>
    <w:p w:rsidR="00D47E27" w:rsidRPr="00867F1D" w:rsidRDefault="00D47E27" w:rsidP="00867F1D">
      <w:pPr>
        <w:spacing w:before="100" w:beforeAutospacing="1" w:after="100" w:afterAutospacing="1" w:line="360" w:lineRule="auto"/>
        <w:ind w:firstLine="720"/>
        <w:jc w:val="both"/>
        <w:rPr>
          <w:rFonts w:ascii="Times New Roman" w:hAnsi="Times New Roman" w:cs="Times New Roman"/>
          <w:bCs/>
          <w:iCs/>
          <w:sz w:val="24"/>
          <w:szCs w:val="24"/>
        </w:rPr>
      </w:pPr>
      <w:r w:rsidRPr="00867F1D">
        <w:rPr>
          <w:rFonts w:ascii="Times New Roman" w:hAnsi="Times New Roman" w:cs="Times New Roman"/>
          <w:bCs/>
          <w:iCs/>
          <w:sz w:val="24"/>
          <w:szCs w:val="24"/>
        </w:rPr>
        <w:t xml:space="preserve">Radikalisme berasal dari bahasa Latin radix yang berarti "akar“. Ia merupakan paham yang menghendaki adanya perubahan dan perombakan besar  untuk  mencapai  kemajuan.  </w:t>
      </w:r>
      <w:r w:rsidRPr="00867F1D">
        <w:rPr>
          <w:rFonts w:ascii="Times New Roman" w:hAnsi="Times New Roman" w:cs="Times New Roman"/>
          <w:bCs/>
          <w:iCs/>
          <w:sz w:val="24"/>
          <w:szCs w:val="24"/>
        </w:rPr>
        <w:lastRenderedPageBreak/>
        <w:t>Dalam  perspektif  ilmu  sosial,  radikalisme erat kaitannya dengan sikap atau posisi  yang mendambakan perubahan terhadap status quo  dengan jalan menghancurkan status quo  secara  total,  dan  menggantinya  dengan  sesuatu  yang  baru  yang  sama  sekali berbeda. Radikalisme merupakan respons terhadap kondisi yang sedang berlangsung. Respons tersebut muncul dalam bentuk evaluasi, penolakan, atau  bahkan  perlawanan.  Masalah-masalah  yang  ditolak  dapat  berupa asumsi,  ide,  lembaga,  atau  nilai-nilai  yang  dapat  bertanggung  jawab terhadap keberlangsungan keadaan yang ditolak. Secara  sederhana  radikalisme  adalah  pemikiran  atau  sikap  yang  ditandai  oleh  empat  hal  yang  sekaligus  menjadi  karakteristiknya,  yaitu: pertama,  sikap  tidak  toleran  dan  tidak  mau  menghargai  pendapat  atau keyakinan  orang  lain.  Kedua,  sikap  fanatik,  yaitu  selalu  merasa  benar sendiri  dan  menganggap  orang  lain  salah.  Ketiga,  sikap  eksklusif,  yaitu membedakan  diri  dari  kebiasaan  orang  kebanyakan.  Keempat,  sikap revolusioner,  yaitu  cenderung  menggunakan  kekerasan  untuk  mencapai tujuan. Dampak  paling  nyata  dari  terjadinya  radikalisme  adalah  terbentuknya politisasi di dalam agama, di mana agama memang sangat sensitif sifatnya,  paling  mudah  membakar  fanatisme,  menjadi  kipas  paling  kencang untuk melakukan berbagai tindakan  yang sangat keras, baik di dalam kehidupan sosial antar individu maupun kelompok, sehingga terbentuklah apa yang dinamakan kelompok Islam radikal. (Laisa, 2014).</w:t>
      </w:r>
    </w:p>
    <w:p w:rsidR="00F22005" w:rsidRPr="00867F1D" w:rsidRDefault="00F22005" w:rsidP="00867F1D">
      <w:pPr>
        <w:spacing w:before="100" w:beforeAutospacing="1" w:after="100" w:afterAutospacing="1" w:line="360" w:lineRule="auto"/>
        <w:ind w:firstLine="720"/>
        <w:jc w:val="both"/>
        <w:rPr>
          <w:rFonts w:ascii="Times New Roman" w:hAnsi="Times New Roman" w:cs="Times New Roman"/>
          <w:bCs/>
          <w:iCs/>
          <w:sz w:val="24"/>
          <w:szCs w:val="24"/>
        </w:rPr>
      </w:pPr>
      <w:r w:rsidRPr="00867F1D">
        <w:rPr>
          <w:rFonts w:ascii="Times New Roman" w:hAnsi="Times New Roman" w:cs="Times New Roman"/>
          <w:bCs/>
          <w:iCs/>
          <w:sz w:val="24"/>
          <w:szCs w:val="24"/>
        </w:rPr>
        <w:t>Terminologi radikalisme dalam agama, apabila dihubungkan dengan  istilah  dalam  bahasa  Arab,  sampai  saat  ini  belum ditemukan dalam kamus bahasa Arab. Istilah ini adalah murni produk Barat yang sering dihubungkan dengan fundamentalisme dalam Islam. Dalam tradisi Barat istilah fundamentalisme dalam Isla</w:t>
      </w:r>
      <w:r w:rsidR="00D47E27" w:rsidRPr="00867F1D">
        <w:rPr>
          <w:rFonts w:ascii="Times New Roman" w:hAnsi="Times New Roman" w:cs="Times New Roman"/>
          <w:bCs/>
          <w:iCs/>
          <w:sz w:val="24"/>
          <w:szCs w:val="24"/>
        </w:rPr>
        <w:t>m sering ditukar dengan istilah</w:t>
      </w:r>
      <w:r w:rsidR="00595EE9" w:rsidRPr="00867F1D">
        <w:rPr>
          <w:rFonts w:ascii="Times New Roman" w:hAnsi="Times New Roman" w:cs="Times New Roman"/>
          <w:bCs/>
          <w:iCs/>
          <w:sz w:val="24"/>
          <w:szCs w:val="24"/>
        </w:rPr>
        <w:t xml:space="preserve"> </w:t>
      </w:r>
      <w:r w:rsidRPr="00867F1D">
        <w:rPr>
          <w:rFonts w:ascii="Times New Roman" w:hAnsi="Times New Roman" w:cs="Times New Roman"/>
          <w:bCs/>
          <w:iCs/>
          <w:sz w:val="24"/>
          <w:szCs w:val="24"/>
        </w:rPr>
        <w:t>lain, seperti: “ekstrimisme Islam” sebagaimana  dilakukan  oleh  Gilles  Kepel  atau  “Islam  Radikal” menurut  Emmanuel  Sivan,  dan  ada  juga  istilah  “integrisme, “revivalisme”, atau “Islamisme”.</w:t>
      </w:r>
      <w:r w:rsidR="00595EE9" w:rsidRPr="00867F1D">
        <w:rPr>
          <w:rFonts w:ascii="Times New Roman" w:hAnsi="Times New Roman" w:cs="Times New Roman"/>
          <w:bCs/>
          <w:iCs/>
          <w:sz w:val="24"/>
          <w:szCs w:val="24"/>
        </w:rPr>
        <w:t xml:space="preserve"> </w:t>
      </w:r>
      <w:r w:rsidRPr="00867F1D">
        <w:rPr>
          <w:rFonts w:ascii="Times New Roman" w:hAnsi="Times New Roman" w:cs="Times New Roman"/>
          <w:bCs/>
          <w:iCs/>
          <w:sz w:val="24"/>
          <w:szCs w:val="24"/>
        </w:rPr>
        <w:t xml:space="preserve">Istilah-istilah tersebut digunakan untuk  menunjukkan  gejala  “kebangkitan  Islam”  yang  diikuti dengan militansi dan fanatisme yang terkadang sangat ekstrim. Dibandingkan dengan istilah lainnya, “Islam radikal”, yang paling sering  disamakan  dengan  “Islam  fundamentalis”. (Abdullah, 2016). </w:t>
      </w:r>
    </w:p>
    <w:p w:rsidR="001C790F" w:rsidRPr="00867F1D" w:rsidRDefault="001C790F" w:rsidP="00867F1D">
      <w:pPr>
        <w:spacing w:line="360" w:lineRule="auto"/>
        <w:jc w:val="both"/>
        <w:rPr>
          <w:rFonts w:ascii="Times New Roman" w:hAnsi="Times New Roman" w:cs="Times New Roman"/>
          <w:sz w:val="24"/>
          <w:szCs w:val="24"/>
        </w:rPr>
      </w:pPr>
      <w:r w:rsidRPr="00867F1D">
        <w:rPr>
          <w:rFonts w:ascii="Times New Roman" w:hAnsi="Times New Roman" w:cs="Times New Roman"/>
          <w:sz w:val="24"/>
          <w:szCs w:val="24"/>
          <w:lang w:val="id-ID"/>
        </w:rPr>
        <w:tab/>
      </w:r>
      <w:r w:rsidR="00D47E27" w:rsidRPr="00867F1D">
        <w:rPr>
          <w:rFonts w:ascii="Times New Roman" w:hAnsi="Times New Roman" w:cs="Times New Roman"/>
          <w:sz w:val="24"/>
          <w:szCs w:val="24"/>
        </w:rPr>
        <w:t>Radikal</w:t>
      </w:r>
      <w:r w:rsidR="00595EE9" w:rsidRPr="00867F1D">
        <w:rPr>
          <w:rFonts w:ascii="Times New Roman" w:hAnsi="Times New Roman" w:cs="Times New Roman"/>
          <w:sz w:val="24"/>
          <w:szCs w:val="24"/>
        </w:rPr>
        <w:t>isme muncul karena adanya agama</w:t>
      </w:r>
      <w:r w:rsidR="00D47E27" w:rsidRPr="00867F1D">
        <w:rPr>
          <w:rFonts w:ascii="Times New Roman" w:hAnsi="Times New Roman" w:cs="Times New Roman"/>
          <w:sz w:val="24"/>
          <w:szCs w:val="24"/>
        </w:rPr>
        <w:t xml:space="preserve">. </w:t>
      </w:r>
      <w:r w:rsidRPr="00867F1D">
        <w:rPr>
          <w:rFonts w:ascii="Times New Roman" w:hAnsi="Times New Roman" w:cs="Times New Roman"/>
          <w:sz w:val="24"/>
          <w:szCs w:val="24"/>
          <w:lang w:val="id-ID"/>
        </w:rPr>
        <w:t>Agama mempunyai identitas yang bersifat “ekslusif, partikularis, dan primordial.</w:t>
      </w:r>
      <w:r w:rsidR="00D47E27" w:rsidRPr="00867F1D">
        <w:rPr>
          <w:rFonts w:ascii="Times New Roman" w:hAnsi="Times New Roman" w:cs="Times New Roman"/>
          <w:sz w:val="24"/>
          <w:szCs w:val="24"/>
        </w:rPr>
        <w:t xml:space="preserve"> </w:t>
      </w:r>
      <w:r w:rsidRPr="00867F1D">
        <w:rPr>
          <w:rFonts w:ascii="Times New Roman" w:hAnsi="Times New Roman" w:cs="Times New Roman"/>
          <w:sz w:val="24"/>
          <w:szCs w:val="24"/>
          <w:lang w:val="id-ID"/>
        </w:rPr>
        <w:t xml:space="preserve">Namun, realitas menunjukkan bahwa ketegangan yang terjadi antar umat beragama justru berkaitan erat dengan faktor-faktor di luar lingkup agama. </w:t>
      </w:r>
      <w:r w:rsidRPr="00867F1D">
        <w:rPr>
          <w:rFonts w:ascii="Times New Roman" w:hAnsi="Times New Roman" w:cs="Times New Roman"/>
          <w:sz w:val="24"/>
          <w:szCs w:val="24"/>
          <w:lang w:val="id-ID"/>
        </w:rPr>
        <w:lastRenderedPageBreak/>
        <w:t>Utamanya, faktor kepentingan individu maupun kolektif, baik bersifat sosial, budaya, ekonomi, maupun politik.</w:t>
      </w:r>
      <w:r w:rsidR="00595EE9" w:rsidRPr="00867F1D">
        <w:rPr>
          <w:rFonts w:ascii="Times New Roman" w:hAnsi="Times New Roman" w:cs="Times New Roman"/>
          <w:sz w:val="24"/>
          <w:szCs w:val="24"/>
        </w:rPr>
        <w:t xml:space="preserve"> </w:t>
      </w:r>
      <w:r w:rsidRPr="00867F1D">
        <w:rPr>
          <w:rFonts w:ascii="Times New Roman" w:hAnsi="Times New Roman" w:cs="Times New Roman"/>
          <w:sz w:val="24"/>
          <w:szCs w:val="24"/>
          <w:lang w:val="id-ID"/>
        </w:rPr>
        <w:t>Ketegangan-ketegangan yang terjadi di Asia khususnya dan kawasan lain pada umumnya yang sering dibungkus dengan baju agama pada dasarnya lebih banyak disebabkan oleh faktor sosial, budaya, ekonomi, dan politik.</w:t>
      </w:r>
      <w:r w:rsidR="00F22005" w:rsidRPr="00867F1D">
        <w:rPr>
          <w:rFonts w:ascii="Times New Roman" w:hAnsi="Times New Roman" w:cs="Times New Roman"/>
          <w:sz w:val="24"/>
          <w:szCs w:val="24"/>
        </w:rPr>
        <w:t xml:space="preserve"> (Affandi, 2004). </w:t>
      </w:r>
    </w:p>
    <w:p w:rsidR="00595EE9" w:rsidRPr="00867F1D" w:rsidRDefault="00595EE9" w:rsidP="00867F1D">
      <w:pPr>
        <w:spacing w:line="360" w:lineRule="auto"/>
        <w:jc w:val="both"/>
        <w:rPr>
          <w:rFonts w:ascii="Times New Roman" w:hAnsi="Times New Roman" w:cs="Times New Roman"/>
          <w:b/>
          <w:sz w:val="24"/>
          <w:szCs w:val="24"/>
        </w:rPr>
      </w:pPr>
      <w:r w:rsidRPr="00867F1D">
        <w:rPr>
          <w:rFonts w:ascii="Times New Roman" w:hAnsi="Times New Roman" w:cs="Times New Roman"/>
          <w:b/>
          <w:sz w:val="24"/>
          <w:szCs w:val="24"/>
        </w:rPr>
        <w:t>Modal Sosial</w:t>
      </w:r>
    </w:p>
    <w:p w:rsidR="00286B12" w:rsidRPr="00867F1D" w:rsidRDefault="00286B12" w:rsidP="00867F1D">
      <w:pPr>
        <w:tabs>
          <w:tab w:val="left" w:pos="284"/>
        </w:tabs>
        <w:spacing w:line="360" w:lineRule="auto"/>
        <w:jc w:val="both"/>
        <w:rPr>
          <w:rFonts w:ascii="Times New Roman" w:hAnsi="Times New Roman" w:cs="Times New Roman"/>
          <w:sz w:val="24"/>
          <w:szCs w:val="24"/>
        </w:rPr>
      </w:pPr>
      <w:r w:rsidRPr="00867F1D">
        <w:rPr>
          <w:rFonts w:ascii="Times New Roman" w:hAnsi="Times New Roman" w:cs="Times New Roman"/>
          <w:sz w:val="24"/>
          <w:szCs w:val="24"/>
        </w:rPr>
        <w:tab/>
      </w:r>
      <w:r w:rsidRPr="00867F1D">
        <w:rPr>
          <w:rFonts w:ascii="Times New Roman" w:hAnsi="Times New Roman" w:cs="Times New Roman"/>
          <w:sz w:val="24"/>
          <w:szCs w:val="24"/>
        </w:rPr>
        <w:tab/>
        <w:t>Putnam (1995:2) memberikan definisi tentang modal sosial  modal sosial sebagai perekat bagi setiap individu, dalam bentuk norma, kepercayaan dan jaringan kerja, sehingga terjadi kerjasama yang saling menguntungkan, untuk mencapai tujuan bersama. Hal ini juga mengandung pengertian bahwa diperlukan adanya suatu hubungan sosial (</w:t>
      </w:r>
      <w:r w:rsidRPr="00867F1D">
        <w:rPr>
          <w:rFonts w:ascii="Times New Roman" w:hAnsi="Times New Roman" w:cs="Times New Roman"/>
          <w:i/>
          <w:sz w:val="24"/>
          <w:szCs w:val="24"/>
        </w:rPr>
        <w:t>network of civic engagement</w:t>
      </w:r>
      <w:r w:rsidRPr="00867F1D">
        <w:rPr>
          <w:rFonts w:ascii="Times New Roman" w:hAnsi="Times New Roman" w:cs="Times New Roman"/>
          <w:sz w:val="24"/>
          <w:szCs w:val="24"/>
        </w:rPr>
        <w:t>) ikatan/ jaringan sosial yang ada didalam masyarakat dan norma yang mendorong produktivitas komunitas, tidak hanya yang memberi pendapatan yang diinginkan (</w:t>
      </w:r>
      <w:r w:rsidRPr="00867F1D">
        <w:rPr>
          <w:rFonts w:ascii="Times New Roman" w:hAnsi="Times New Roman" w:cs="Times New Roman"/>
          <w:i/>
          <w:sz w:val="24"/>
          <w:szCs w:val="24"/>
        </w:rPr>
        <w:t>desireable outcome</w:t>
      </w:r>
      <w:r w:rsidRPr="00867F1D">
        <w:rPr>
          <w:rFonts w:ascii="Times New Roman" w:hAnsi="Times New Roman" w:cs="Times New Roman"/>
          <w:sz w:val="24"/>
          <w:szCs w:val="24"/>
        </w:rPr>
        <w:t>) melainkan juga hasil tambahan (</w:t>
      </w:r>
      <w:r w:rsidRPr="00867F1D">
        <w:rPr>
          <w:rFonts w:ascii="Times New Roman" w:hAnsi="Times New Roman" w:cs="Times New Roman"/>
          <w:i/>
          <w:sz w:val="24"/>
          <w:szCs w:val="24"/>
        </w:rPr>
        <w:t>undesirable outcome</w:t>
      </w:r>
      <w:r w:rsidRPr="00867F1D">
        <w:rPr>
          <w:rFonts w:ascii="Times New Roman" w:hAnsi="Times New Roman" w:cs="Times New Roman"/>
          <w:sz w:val="24"/>
          <w:szCs w:val="24"/>
        </w:rPr>
        <w:t>).</w:t>
      </w:r>
    </w:p>
    <w:p w:rsidR="00286B12" w:rsidRPr="00867F1D" w:rsidRDefault="00506984" w:rsidP="00867F1D">
      <w:pPr>
        <w:tabs>
          <w:tab w:val="left" w:pos="284"/>
        </w:tabs>
        <w:spacing w:line="360" w:lineRule="auto"/>
        <w:jc w:val="both"/>
        <w:rPr>
          <w:rFonts w:ascii="Times New Roman" w:hAnsi="Times New Roman" w:cs="Times New Roman"/>
          <w:sz w:val="24"/>
          <w:szCs w:val="24"/>
        </w:rPr>
      </w:pPr>
      <w:r w:rsidRPr="00867F1D">
        <w:rPr>
          <w:rFonts w:ascii="Times New Roman" w:hAnsi="Times New Roman" w:cs="Times New Roman"/>
          <w:sz w:val="24"/>
          <w:szCs w:val="24"/>
        </w:rPr>
        <w:tab/>
      </w:r>
      <w:r w:rsidRPr="00867F1D">
        <w:rPr>
          <w:rFonts w:ascii="Times New Roman" w:hAnsi="Times New Roman" w:cs="Times New Roman"/>
          <w:sz w:val="24"/>
          <w:szCs w:val="24"/>
        </w:rPr>
        <w:tab/>
      </w:r>
      <w:r w:rsidR="00286B12" w:rsidRPr="00867F1D">
        <w:rPr>
          <w:rFonts w:ascii="Times New Roman" w:hAnsi="Times New Roman" w:cs="Times New Roman"/>
          <w:sz w:val="24"/>
          <w:szCs w:val="24"/>
        </w:rPr>
        <w:t>Fukuyama (2002) menyatakan bahwa modal sosial dapat diartikan sebagai sekumpulan nilai-nilai, norma yang terbagikan (</w:t>
      </w:r>
      <w:r w:rsidR="00286B12" w:rsidRPr="00867F1D">
        <w:rPr>
          <w:rFonts w:ascii="Times New Roman" w:hAnsi="Times New Roman" w:cs="Times New Roman"/>
          <w:i/>
          <w:sz w:val="24"/>
          <w:szCs w:val="24"/>
        </w:rPr>
        <w:t>shared</w:t>
      </w:r>
      <w:r w:rsidR="00286B12" w:rsidRPr="00867F1D">
        <w:rPr>
          <w:rFonts w:ascii="Times New Roman" w:hAnsi="Times New Roman" w:cs="Times New Roman"/>
          <w:sz w:val="24"/>
          <w:szCs w:val="24"/>
        </w:rPr>
        <w:t>) dalam dan antar anggota suatu komunitas yang menjalin dan terjalin kerjasama (</w:t>
      </w:r>
      <w:r w:rsidR="00286B12" w:rsidRPr="00867F1D">
        <w:rPr>
          <w:rFonts w:ascii="Times New Roman" w:hAnsi="Times New Roman" w:cs="Times New Roman"/>
          <w:i/>
          <w:sz w:val="24"/>
          <w:szCs w:val="24"/>
        </w:rPr>
        <w:t>coorperation</w:t>
      </w:r>
      <w:r w:rsidR="00286B12" w:rsidRPr="00867F1D">
        <w:rPr>
          <w:rFonts w:ascii="Times New Roman" w:hAnsi="Times New Roman" w:cs="Times New Roman"/>
          <w:sz w:val="24"/>
          <w:szCs w:val="24"/>
        </w:rPr>
        <w:t>). Nilai-nilai tersebut menyangkut kepercayaan (</w:t>
      </w:r>
      <w:r w:rsidR="00286B12" w:rsidRPr="00867F1D">
        <w:rPr>
          <w:rFonts w:ascii="Times New Roman" w:hAnsi="Times New Roman" w:cs="Times New Roman"/>
          <w:i/>
          <w:sz w:val="24"/>
          <w:szCs w:val="24"/>
        </w:rPr>
        <w:t>trust</w:t>
      </w:r>
      <w:r w:rsidR="00286B12" w:rsidRPr="00867F1D">
        <w:rPr>
          <w:rFonts w:ascii="Times New Roman" w:hAnsi="Times New Roman" w:cs="Times New Roman"/>
          <w:sz w:val="24"/>
          <w:szCs w:val="24"/>
        </w:rPr>
        <w:t xml:space="preserve">) maupun  kejujuran yang kemudian nilai-nilai ini menjadi penggerak kelompok agar bekerja lebih efisien. </w:t>
      </w:r>
    </w:p>
    <w:p w:rsidR="00506984" w:rsidRPr="00867F1D" w:rsidRDefault="00506984" w:rsidP="00867F1D">
      <w:pPr>
        <w:tabs>
          <w:tab w:val="left" w:pos="284"/>
        </w:tabs>
        <w:spacing w:line="360" w:lineRule="auto"/>
        <w:jc w:val="both"/>
        <w:rPr>
          <w:rFonts w:ascii="Times New Roman" w:hAnsi="Times New Roman" w:cs="Times New Roman"/>
          <w:sz w:val="24"/>
          <w:szCs w:val="24"/>
        </w:rPr>
      </w:pPr>
      <w:r w:rsidRPr="00867F1D">
        <w:rPr>
          <w:rFonts w:ascii="Times New Roman" w:hAnsi="Times New Roman" w:cs="Times New Roman"/>
          <w:sz w:val="24"/>
          <w:szCs w:val="24"/>
        </w:rPr>
        <w:tab/>
      </w:r>
      <w:r w:rsidRPr="00867F1D">
        <w:rPr>
          <w:rFonts w:ascii="Times New Roman" w:hAnsi="Times New Roman" w:cs="Times New Roman"/>
          <w:sz w:val="24"/>
          <w:szCs w:val="24"/>
        </w:rPr>
        <w:tab/>
        <w:t xml:space="preserve">Dua tokoh tersebut di atas yaitu Putnam dan Fukuyama memberikan pengertian modal sosial yang penting untuk diperhatikan, dimana keduanya menyebutkan satu konsep kepercayaan (trust). Bagi Putnam, modal sosial merupakan </w:t>
      </w:r>
      <w:r w:rsidR="00B77C9D" w:rsidRPr="00867F1D">
        <w:rPr>
          <w:rFonts w:ascii="Times New Roman" w:hAnsi="Times New Roman" w:cs="Times New Roman"/>
          <w:sz w:val="24"/>
          <w:szCs w:val="24"/>
        </w:rPr>
        <w:t xml:space="preserve">penampilan organisasi sosial seperti  jaringan-jaringan sosial dan kepercayaan yang menguntungkan bersama, sedangkan Fukuyama memaknai modal sosial sebagai kemampuan yang timbul adanya kepercayaan dalam komunitas. Jadi kedua tokoh yaitu Putnam dan Fukuyama melihat unsur </w:t>
      </w:r>
      <w:r w:rsidR="00B77C9D" w:rsidRPr="00867F1D">
        <w:rPr>
          <w:rFonts w:ascii="Times New Roman" w:hAnsi="Times New Roman" w:cs="Times New Roman"/>
          <w:i/>
          <w:sz w:val="24"/>
          <w:szCs w:val="24"/>
        </w:rPr>
        <w:t>trust</w:t>
      </w:r>
      <w:r w:rsidR="00B77C9D" w:rsidRPr="00867F1D">
        <w:rPr>
          <w:rFonts w:ascii="Times New Roman" w:hAnsi="Times New Roman" w:cs="Times New Roman"/>
          <w:sz w:val="24"/>
          <w:szCs w:val="24"/>
        </w:rPr>
        <w:t xml:space="preserve"> menjadi bagian penting dari berjalannya modal sosial. </w:t>
      </w:r>
    </w:p>
    <w:p w:rsidR="00286B12" w:rsidRPr="00867F1D" w:rsidRDefault="00506984" w:rsidP="00867F1D">
      <w:pPr>
        <w:tabs>
          <w:tab w:val="left" w:pos="284"/>
        </w:tabs>
        <w:spacing w:line="360" w:lineRule="auto"/>
        <w:jc w:val="both"/>
        <w:rPr>
          <w:rFonts w:ascii="Times New Roman" w:hAnsi="Times New Roman" w:cs="Times New Roman"/>
          <w:sz w:val="24"/>
          <w:szCs w:val="24"/>
        </w:rPr>
      </w:pPr>
      <w:r w:rsidRPr="00867F1D">
        <w:rPr>
          <w:rFonts w:ascii="Times New Roman" w:hAnsi="Times New Roman" w:cs="Times New Roman"/>
          <w:sz w:val="24"/>
          <w:szCs w:val="24"/>
        </w:rPr>
        <w:tab/>
      </w:r>
      <w:r w:rsidRPr="00867F1D">
        <w:rPr>
          <w:rFonts w:ascii="Times New Roman" w:hAnsi="Times New Roman" w:cs="Times New Roman"/>
          <w:sz w:val="24"/>
          <w:szCs w:val="24"/>
        </w:rPr>
        <w:tab/>
      </w:r>
      <w:r w:rsidR="00286B12" w:rsidRPr="00867F1D">
        <w:rPr>
          <w:rFonts w:ascii="Times New Roman" w:hAnsi="Times New Roman" w:cs="Times New Roman"/>
          <w:sz w:val="24"/>
          <w:szCs w:val="24"/>
        </w:rPr>
        <w:t xml:space="preserve">Menurut </w:t>
      </w:r>
      <w:r w:rsidR="00286B12" w:rsidRPr="00867F1D">
        <w:rPr>
          <w:rFonts w:ascii="Times New Roman" w:hAnsi="Times New Roman" w:cs="Times New Roman"/>
          <w:i/>
          <w:sz w:val="24"/>
          <w:szCs w:val="24"/>
        </w:rPr>
        <w:t>Word Bank</w:t>
      </w:r>
      <w:r w:rsidR="00286B12" w:rsidRPr="00867F1D">
        <w:rPr>
          <w:rFonts w:ascii="Times New Roman" w:hAnsi="Times New Roman" w:cs="Times New Roman"/>
          <w:sz w:val="24"/>
          <w:szCs w:val="24"/>
        </w:rPr>
        <w:t xml:space="preserve"> (1998) modal sosial adalah masyarakat yang memiliki lembaga, hubungan, norma, dan nilai yang mengatur interaksi antar manusia dan memberikan kontribusi pembangunan sosial ekonomi. Namun modal sosial tidaklah sederhana hanya sebagai jumlah dari seluruh institusi yang ada, namun ia adalah sebagai perekat yang mengikat semua orang dalam masyarakat. Dalam sosial capital dibutuhkan adanya “nilai saling berbagi” (</w:t>
      </w:r>
      <w:r w:rsidR="00286B12" w:rsidRPr="00867F1D">
        <w:rPr>
          <w:rFonts w:ascii="Times New Roman" w:hAnsi="Times New Roman" w:cs="Times New Roman"/>
          <w:i/>
          <w:sz w:val="24"/>
          <w:szCs w:val="24"/>
        </w:rPr>
        <w:t>shared values</w:t>
      </w:r>
      <w:r w:rsidR="00286B12" w:rsidRPr="00867F1D">
        <w:rPr>
          <w:rFonts w:ascii="Times New Roman" w:hAnsi="Times New Roman" w:cs="Times New Roman"/>
          <w:sz w:val="24"/>
          <w:szCs w:val="24"/>
        </w:rPr>
        <w:t xml:space="preserve">) </w:t>
      </w:r>
      <w:r w:rsidR="00286B12" w:rsidRPr="00867F1D">
        <w:rPr>
          <w:rFonts w:ascii="Times New Roman" w:hAnsi="Times New Roman" w:cs="Times New Roman"/>
          <w:sz w:val="24"/>
          <w:szCs w:val="24"/>
        </w:rPr>
        <w:lastRenderedPageBreak/>
        <w:t>serta pengorganisasia peran-peran (</w:t>
      </w:r>
      <w:r w:rsidR="00286B12" w:rsidRPr="00867F1D">
        <w:rPr>
          <w:rFonts w:ascii="Times New Roman" w:hAnsi="Times New Roman" w:cs="Times New Roman"/>
          <w:i/>
          <w:sz w:val="24"/>
          <w:szCs w:val="24"/>
        </w:rPr>
        <w:t>rules</w:t>
      </w:r>
      <w:r w:rsidR="00286B12" w:rsidRPr="00867F1D">
        <w:rPr>
          <w:rFonts w:ascii="Times New Roman" w:hAnsi="Times New Roman" w:cs="Times New Roman"/>
          <w:sz w:val="24"/>
          <w:szCs w:val="24"/>
        </w:rPr>
        <w:t>) yang diekspresikan dalam hubungan-hubungan personal (</w:t>
      </w:r>
      <w:r w:rsidR="00286B12" w:rsidRPr="00867F1D">
        <w:rPr>
          <w:rFonts w:ascii="Times New Roman" w:hAnsi="Times New Roman" w:cs="Times New Roman"/>
          <w:i/>
          <w:sz w:val="24"/>
          <w:szCs w:val="24"/>
        </w:rPr>
        <w:t>personal  relationship</w:t>
      </w:r>
      <w:r w:rsidR="00286B12" w:rsidRPr="00867F1D">
        <w:rPr>
          <w:rFonts w:ascii="Times New Roman" w:hAnsi="Times New Roman" w:cs="Times New Roman"/>
          <w:sz w:val="24"/>
          <w:szCs w:val="24"/>
        </w:rPr>
        <w:t>), kepercayaan (</w:t>
      </w:r>
      <w:r w:rsidR="00286B12" w:rsidRPr="00867F1D">
        <w:rPr>
          <w:rFonts w:ascii="Times New Roman" w:hAnsi="Times New Roman" w:cs="Times New Roman"/>
          <w:i/>
          <w:sz w:val="24"/>
          <w:szCs w:val="24"/>
        </w:rPr>
        <w:t>trust</w:t>
      </w:r>
      <w:r w:rsidR="00286B12" w:rsidRPr="00867F1D">
        <w:rPr>
          <w:rFonts w:ascii="Times New Roman" w:hAnsi="Times New Roman" w:cs="Times New Roman"/>
          <w:sz w:val="24"/>
          <w:szCs w:val="24"/>
        </w:rPr>
        <w:t xml:space="preserve">), dan </w:t>
      </w:r>
      <w:r w:rsidR="00286B12" w:rsidRPr="00867F1D">
        <w:rPr>
          <w:rFonts w:ascii="Times New Roman" w:hAnsi="Times New Roman" w:cs="Times New Roman"/>
          <w:i/>
          <w:sz w:val="24"/>
          <w:szCs w:val="24"/>
        </w:rPr>
        <w:t>common sense</w:t>
      </w:r>
      <w:r w:rsidR="00286B12" w:rsidRPr="00867F1D">
        <w:rPr>
          <w:rFonts w:ascii="Times New Roman" w:hAnsi="Times New Roman" w:cs="Times New Roman"/>
          <w:sz w:val="24"/>
          <w:szCs w:val="24"/>
        </w:rPr>
        <w:t xml:space="preserve"> tentang tanggung jawab bersama; sehingga masyarakat bukan hanya sekedar kumpulan individu belaka.</w:t>
      </w:r>
    </w:p>
    <w:p w:rsidR="00465B3B" w:rsidRPr="00867F1D" w:rsidRDefault="00904E3E" w:rsidP="00867F1D">
      <w:pPr>
        <w:spacing w:after="0" w:line="360" w:lineRule="auto"/>
        <w:jc w:val="both"/>
        <w:rPr>
          <w:rFonts w:ascii="Times New Roman" w:hAnsi="Times New Roman" w:cs="Times New Roman"/>
          <w:b/>
          <w:bCs/>
          <w:sz w:val="24"/>
          <w:szCs w:val="24"/>
          <w:lang w:val="fi-FI"/>
        </w:rPr>
      </w:pPr>
      <w:r w:rsidRPr="00867F1D">
        <w:rPr>
          <w:rFonts w:ascii="Times New Roman" w:hAnsi="Times New Roman" w:cs="Times New Roman"/>
          <w:b/>
          <w:bCs/>
          <w:sz w:val="24"/>
          <w:szCs w:val="24"/>
          <w:lang w:val="fi-FI"/>
        </w:rPr>
        <w:t xml:space="preserve">Modal Sosial </w:t>
      </w:r>
      <w:r w:rsidRPr="00867F1D">
        <w:rPr>
          <w:rFonts w:ascii="Times New Roman" w:hAnsi="Times New Roman" w:cs="Times New Roman"/>
          <w:b/>
          <w:bCs/>
          <w:i/>
          <w:sz w:val="24"/>
          <w:szCs w:val="24"/>
          <w:lang w:val="fi-FI"/>
        </w:rPr>
        <w:t>Community Policing</w:t>
      </w:r>
      <w:r w:rsidRPr="00867F1D">
        <w:rPr>
          <w:rFonts w:ascii="Times New Roman" w:hAnsi="Times New Roman" w:cs="Times New Roman"/>
          <w:b/>
          <w:bCs/>
          <w:sz w:val="24"/>
          <w:szCs w:val="24"/>
          <w:lang w:val="fi-FI"/>
        </w:rPr>
        <w:t xml:space="preserve"> </w:t>
      </w:r>
      <w:r w:rsidR="00867F1D">
        <w:rPr>
          <w:rFonts w:ascii="Times New Roman" w:hAnsi="Times New Roman" w:cs="Times New Roman"/>
          <w:b/>
          <w:bCs/>
          <w:sz w:val="24"/>
          <w:szCs w:val="24"/>
          <w:lang w:val="fi-FI"/>
        </w:rPr>
        <w:t>antara Polisi dan Maasyarakat</w:t>
      </w:r>
    </w:p>
    <w:p w:rsidR="00465B3B" w:rsidRPr="00867F1D" w:rsidRDefault="00B77C9D" w:rsidP="00867F1D">
      <w:pPr>
        <w:tabs>
          <w:tab w:val="left" w:pos="355"/>
          <w:tab w:val="left" w:pos="720"/>
        </w:tabs>
        <w:spacing w:line="360" w:lineRule="auto"/>
        <w:ind w:firstLine="720"/>
        <w:jc w:val="both"/>
        <w:rPr>
          <w:rFonts w:ascii="Times New Roman" w:hAnsi="Times New Roman" w:cs="Times New Roman"/>
          <w:sz w:val="24"/>
          <w:szCs w:val="24"/>
        </w:rPr>
      </w:pPr>
      <w:r w:rsidRPr="00867F1D">
        <w:rPr>
          <w:rFonts w:ascii="Times New Roman" w:hAnsi="Times New Roman" w:cs="Times New Roman"/>
          <w:sz w:val="24"/>
          <w:szCs w:val="24"/>
        </w:rPr>
        <w:t>D</w:t>
      </w:r>
      <w:r w:rsidR="00465B3B" w:rsidRPr="00867F1D">
        <w:rPr>
          <w:rFonts w:ascii="Times New Roman" w:hAnsi="Times New Roman" w:cs="Times New Roman"/>
          <w:sz w:val="24"/>
          <w:szCs w:val="24"/>
        </w:rPr>
        <w:t xml:space="preserve">alam </w:t>
      </w:r>
      <w:r w:rsidR="00465B3B" w:rsidRPr="00867F1D">
        <w:rPr>
          <w:rFonts w:ascii="Times New Roman" w:hAnsi="Times New Roman" w:cs="Times New Roman"/>
          <w:i/>
          <w:sz w:val="24"/>
          <w:szCs w:val="24"/>
        </w:rPr>
        <w:t>“Symposium  on the Role of The Police in The Protection of Human Rights di Den Haag</w:t>
      </w:r>
      <w:r w:rsidR="00465B3B" w:rsidRPr="00867F1D">
        <w:rPr>
          <w:rFonts w:ascii="Times New Roman" w:hAnsi="Times New Roman" w:cs="Times New Roman"/>
          <w:sz w:val="24"/>
          <w:szCs w:val="24"/>
        </w:rPr>
        <w:t xml:space="preserve"> 1990 </w:t>
      </w:r>
      <w:r w:rsidR="00EF5796">
        <w:rPr>
          <w:rFonts w:ascii="Times New Roman" w:hAnsi="Times New Roman" w:cs="Times New Roman"/>
          <w:sz w:val="24"/>
          <w:szCs w:val="24"/>
          <w:lang w:val="es-ES_tradnl"/>
        </w:rPr>
        <w:t xml:space="preserve"> </w:t>
      </w:r>
      <w:r w:rsidR="00465B3B" w:rsidRPr="00867F1D">
        <w:rPr>
          <w:rFonts w:ascii="Times New Roman" w:hAnsi="Times New Roman" w:cs="Times New Roman"/>
          <w:sz w:val="24"/>
          <w:szCs w:val="24"/>
        </w:rPr>
        <w:t>yang merekomendasi supaya polisi mengutamakan “</w:t>
      </w:r>
      <w:r w:rsidR="00465B3B" w:rsidRPr="00867F1D">
        <w:rPr>
          <w:rFonts w:ascii="Times New Roman" w:hAnsi="Times New Roman" w:cs="Times New Roman"/>
          <w:i/>
          <w:sz w:val="24"/>
          <w:szCs w:val="24"/>
        </w:rPr>
        <w:t xml:space="preserve">The Police were a part of and not separate from the community and than the majority of policemen’s time was spent on service oriented task rather than on law enforcement duties. </w:t>
      </w:r>
      <w:r w:rsidR="00465B3B" w:rsidRPr="00867F1D">
        <w:rPr>
          <w:rFonts w:ascii="Times New Roman" w:hAnsi="Times New Roman" w:cs="Times New Roman"/>
          <w:sz w:val="24"/>
          <w:szCs w:val="24"/>
          <w:lang w:val="id-ID"/>
        </w:rPr>
        <w:t>T</w:t>
      </w:r>
      <w:r w:rsidR="00465B3B" w:rsidRPr="00867F1D">
        <w:rPr>
          <w:rFonts w:ascii="Times New Roman" w:hAnsi="Times New Roman" w:cs="Times New Roman"/>
          <w:sz w:val="24"/>
          <w:szCs w:val="24"/>
        </w:rPr>
        <w:t xml:space="preserve">ugas polisi adalah bukan anggota penguasa yang tidak ramah </w:t>
      </w:r>
      <w:r w:rsidR="00465B3B" w:rsidRPr="00867F1D">
        <w:rPr>
          <w:rFonts w:ascii="Times New Roman" w:hAnsi="Times New Roman" w:cs="Times New Roman"/>
          <w:i/>
          <w:sz w:val="24"/>
          <w:szCs w:val="24"/>
        </w:rPr>
        <w:t>(cold and distant representativesof authority</w:t>
      </w:r>
      <w:r w:rsidR="00465B3B" w:rsidRPr="00867F1D">
        <w:rPr>
          <w:rFonts w:ascii="Times New Roman" w:hAnsi="Times New Roman" w:cs="Times New Roman"/>
          <w:sz w:val="24"/>
          <w:szCs w:val="24"/>
        </w:rPr>
        <w:t>) melainkan menjadikan dirinya sebagai sahabat baik bagi masyarakat (</w:t>
      </w:r>
      <w:r w:rsidR="00465B3B" w:rsidRPr="00867F1D">
        <w:rPr>
          <w:rFonts w:ascii="Times New Roman" w:hAnsi="Times New Roman" w:cs="Times New Roman"/>
          <w:i/>
          <w:sz w:val="24"/>
          <w:szCs w:val="24"/>
        </w:rPr>
        <w:t>friends, partners and defender of citizen</w:t>
      </w:r>
      <w:r w:rsidR="00465B3B" w:rsidRPr="00867F1D">
        <w:rPr>
          <w:rFonts w:ascii="Times New Roman" w:hAnsi="Times New Roman" w:cs="Times New Roman"/>
          <w:sz w:val="24"/>
          <w:szCs w:val="24"/>
        </w:rPr>
        <w:t xml:space="preserve"> ), dan meningkatkan hubungan kerjasama dengan masyarakat </w:t>
      </w:r>
      <w:r w:rsidR="00465B3B" w:rsidRPr="00867F1D">
        <w:rPr>
          <w:rFonts w:ascii="Times New Roman" w:hAnsi="Times New Roman" w:cs="Times New Roman"/>
          <w:i/>
          <w:sz w:val="24"/>
          <w:szCs w:val="24"/>
        </w:rPr>
        <w:t>(mutual trust between police and the public</w:t>
      </w:r>
      <w:r w:rsidR="00465B3B" w:rsidRPr="00867F1D">
        <w:rPr>
          <w:rFonts w:ascii="Times New Roman" w:hAnsi="Times New Roman" w:cs="Times New Roman"/>
          <w:sz w:val="24"/>
          <w:szCs w:val="24"/>
        </w:rPr>
        <w:t>) dalam menumbuhkan peran serta masyarakat (</w:t>
      </w:r>
      <w:r w:rsidR="00465B3B" w:rsidRPr="00867F1D">
        <w:rPr>
          <w:rFonts w:ascii="Times New Roman" w:hAnsi="Times New Roman" w:cs="Times New Roman"/>
          <w:i/>
          <w:sz w:val="24"/>
          <w:szCs w:val="24"/>
        </w:rPr>
        <w:t>social partisipation</w:t>
      </w:r>
      <w:r w:rsidR="00465B3B" w:rsidRPr="00867F1D">
        <w:rPr>
          <w:rFonts w:ascii="Times New Roman" w:hAnsi="Times New Roman" w:cs="Times New Roman"/>
          <w:sz w:val="24"/>
          <w:szCs w:val="24"/>
        </w:rPr>
        <w:t>) untuk mencapai cita-cita kesejahteraan (</w:t>
      </w:r>
      <w:r w:rsidR="00465B3B" w:rsidRPr="00867F1D">
        <w:rPr>
          <w:rFonts w:ascii="Times New Roman" w:hAnsi="Times New Roman" w:cs="Times New Roman"/>
          <w:i/>
          <w:sz w:val="24"/>
          <w:szCs w:val="24"/>
        </w:rPr>
        <w:t>social welfare</w:t>
      </w:r>
      <w:r w:rsidR="00465B3B" w:rsidRPr="00867F1D">
        <w:rPr>
          <w:rFonts w:ascii="Times New Roman" w:hAnsi="Times New Roman" w:cs="Times New Roman"/>
          <w:sz w:val="24"/>
          <w:szCs w:val="24"/>
        </w:rPr>
        <w:t xml:space="preserve">). Oleh karena itu jelaslah bahwa pengembangan tugas Polri di masa depan harus mampu menyelenggarakan kebijakan “  </w:t>
      </w:r>
      <w:r w:rsidR="00465B3B" w:rsidRPr="00867F1D">
        <w:rPr>
          <w:rFonts w:ascii="Times New Roman" w:hAnsi="Times New Roman" w:cs="Times New Roman"/>
          <w:i/>
          <w:sz w:val="24"/>
          <w:szCs w:val="24"/>
        </w:rPr>
        <w:t>wise discretionary power “.</w:t>
      </w:r>
      <w:r w:rsidR="00EF5796" w:rsidRPr="00867F1D">
        <w:rPr>
          <w:rFonts w:ascii="Times New Roman" w:hAnsi="Times New Roman" w:cs="Times New Roman"/>
          <w:sz w:val="24"/>
          <w:szCs w:val="24"/>
        </w:rPr>
        <w:t xml:space="preserve"> </w:t>
      </w:r>
      <w:r w:rsidRPr="00867F1D">
        <w:rPr>
          <w:rFonts w:ascii="Times New Roman" w:hAnsi="Times New Roman" w:cs="Times New Roman"/>
          <w:sz w:val="24"/>
          <w:szCs w:val="24"/>
        </w:rPr>
        <w:t>(Utomo, 2005).</w:t>
      </w:r>
    </w:p>
    <w:p w:rsidR="00465B3B" w:rsidRPr="00EF5796" w:rsidRDefault="00465B3B" w:rsidP="00867F1D">
      <w:pPr>
        <w:spacing w:line="360" w:lineRule="auto"/>
        <w:ind w:firstLine="720"/>
        <w:jc w:val="both"/>
        <w:rPr>
          <w:rFonts w:ascii="Times New Roman" w:hAnsi="Times New Roman" w:cs="Times New Roman"/>
          <w:sz w:val="24"/>
          <w:szCs w:val="24"/>
        </w:rPr>
      </w:pPr>
      <w:r w:rsidRPr="00867F1D">
        <w:rPr>
          <w:rFonts w:ascii="Times New Roman" w:hAnsi="Times New Roman" w:cs="Times New Roman"/>
          <w:sz w:val="24"/>
          <w:szCs w:val="24"/>
        </w:rPr>
        <w:t>Hal tersebut di atas senada dengan</w:t>
      </w:r>
      <w:r w:rsidRPr="00867F1D">
        <w:rPr>
          <w:rFonts w:ascii="Times New Roman" w:hAnsi="Times New Roman" w:cs="Times New Roman"/>
          <w:i/>
          <w:sz w:val="24"/>
          <w:szCs w:val="24"/>
        </w:rPr>
        <w:t xml:space="preserve">Werner E.Patterson yang menegaskan bahwa “ The civilian oversight should be a part of the “system of institution”for reflecting upon the ends of police work and for providing a structure in which a police officer can reflect upon the contradiction between the ends he serves and the means he uses to attain them. </w:t>
      </w:r>
      <w:r w:rsidR="00EF5796" w:rsidRPr="00EF5796">
        <w:rPr>
          <w:rFonts w:ascii="Times New Roman" w:hAnsi="Times New Roman" w:cs="Times New Roman"/>
          <w:sz w:val="24"/>
          <w:szCs w:val="24"/>
        </w:rPr>
        <w:t>(Goldsmith, 1991)</w:t>
      </w:r>
    </w:p>
    <w:p w:rsidR="00465B3B" w:rsidRPr="00867F1D" w:rsidRDefault="00465B3B" w:rsidP="00867F1D">
      <w:pPr>
        <w:spacing w:line="360" w:lineRule="auto"/>
        <w:ind w:firstLine="720"/>
        <w:jc w:val="both"/>
        <w:rPr>
          <w:rFonts w:ascii="Times New Roman" w:hAnsi="Times New Roman" w:cs="Times New Roman"/>
          <w:sz w:val="24"/>
          <w:szCs w:val="24"/>
          <w:lang w:val="id-ID"/>
        </w:rPr>
      </w:pPr>
      <w:r w:rsidRPr="00867F1D">
        <w:rPr>
          <w:rFonts w:ascii="Times New Roman" w:hAnsi="Times New Roman" w:cs="Times New Roman"/>
          <w:sz w:val="24"/>
          <w:szCs w:val="24"/>
          <w:lang w:val="id-ID"/>
        </w:rPr>
        <w:t>Perpolisian masyarakat selaras dengan pemikiran Samuel Walker yang menyatakan bahwa dalam mas</w:t>
      </w:r>
      <w:r w:rsidR="00B77C9D" w:rsidRPr="00867F1D">
        <w:rPr>
          <w:rFonts w:ascii="Times New Roman" w:hAnsi="Times New Roman" w:cs="Times New Roman"/>
          <w:sz w:val="24"/>
          <w:szCs w:val="24"/>
          <w:lang w:val="id-ID"/>
        </w:rPr>
        <w:t>yarakat demokratis, polisi seba</w:t>
      </w:r>
      <w:r w:rsidRPr="00867F1D">
        <w:rPr>
          <w:rFonts w:ascii="Times New Roman" w:hAnsi="Times New Roman" w:cs="Times New Roman"/>
          <w:sz w:val="24"/>
          <w:szCs w:val="24"/>
          <w:lang w:val="id-ID"/>
        </w:rPr>
        <w:t>iknya menjawab  masyarakat</w:t>
      </w:r>
      <w:r w:rsidR="00B77C9D" w:rsidRPr="00867F1D">
        <w:rPr>
          <w:rFonts w:ascii="Times New Roman" w:hAnsi="Times New Roman" w:cs="Times New Roman"/>
          <w:i/>
          <w:iCs/>
          <w:sz w:val="24"/>
          <w:szCs w:val="24"/>
        </w:rPr>
        <w:t>.</w:t>
      </w:r>
      <w:r w:rsidR="00B77C9D" w:rsidRPr="00867F1D">
        <w:rPr>
          <w:rFonts w:ascii="Times New Roman" w:hAnsi="Times New Roman" w:cs="Times New Roman"/>
          <w:iCs/>
          <w:sz w:val="24"/>
          <w:szCs w:val="24"/>
        </w:rPr>
        <w:t xml:space="preserve"> (Walker, 2005)</w:t>
      </w:r>
      <w:r w:rsidR="001A6725" w:rsidRPr="00867F1D">
        <w:rPr>
          <w:rFonts w:ascii="Times New Roman" w:hAnsi="Times New Roman" w:cs="Times New Roman"/>
          <w:iCs/>
          <w:sz w:val="24"/>
          <w:szCs w:val="24"/>
        </w:rPr>
        <w:t>.</w:t>
      </w:r>
      <w:r w:rsidR="00B77C9D" w:rsidRPr="00867F1D">
        <w:rPr>
          <w:rFonts w:ascii="Times New Roman" w:hAnsi="Times New Roman" w:cs="Times New Roman"/>
          <w:i/>
          <w:iCs/>
          <w:sz w:val="24"/>
          <w:szCs w:val="24"/>
        </w:rPr>
        <w:t xml:space="preserve"> </w:t>
      </w:r>
      <w:r w:rsidRPr="00867F1D">
        <w:rPr>
          <w:rFonts w:ascii="Times New Roman" w:hAnsi="Times New Roman" w:cs="Times New Roman"/>
          <w:sz w:val="24"/>
          <w:szCs w:val="24"/>
        </w:rPr>
        <w:t>Konsep</w:t>
      </w:r>
      <w:r w:rsidRPr="00867F1D">
        <w:rPr>
          <w:rFonts w:ascii="Times New Roman" w:hAnsi="Times New Roman" w:cs="Times New Roman"/>
          <w:sz w:val="24"/>
          <w:szCs w:val="24"/>
          <w:lang w:val="id-ID"/>
        </w:rPr>
        <w:t xml:space="preserve"> perpolisian masyarakat atau </w:t>
      </w:r>
      <w:r w:rsidRPr="00867F1D">
        <w:rPr>
          <w:rFonts w:ascii="Times New Roman" w:hAnsi="Times New Roman" w:cs="Times New Roman"/>
          <w:sz w:val="24"/>
          <w:szCs w:val="24"/>
        </w:rPr>
        <w:t xml:space="preserve"> c</w:t>
      </w:r>
      <w:r w:rsidRPr="00867F1D">
        <w:rPr>
          <w:rFonts w:ascii="Times New Roman" w:hAnsi="Times New Roman" w:cs="Times New Roman"/>
          <w:i/>
          <w:iCs/>
          <w:sz w:val="24"/>
          <w:szCs w:val="24"/>
        </w:rPr>
        <w:t>ommunity policing (CP</w:t>
      </w:r>
      <w:r w:rsidRPr="00867F1D">
        <w:rPr>
          <w:rFonts w:ascii="Times New Roman" w:hAnsi="Times New Roman" w:cs="Times New Roman"/>
          <w:sz w:val="24"/>
          <w:szCs w:val="24"/>
        </w:rPr>
        <w:t>)  mengubah</w:t>
      </w:r>
      <w:r w:rsidR="00B77C9D" w:rsidRPr="00867F1D">
        <w:rPr>
          <w:rFonts w:ascii="Times New Roman" w:hAnsi="Times New Roman" w:cs="Times New Roman"/>
          <w:sz w:val="24"/>
          <w:szCs w:val="24"/>
        </w:rPr>
        <w:t xml:space="preserve"> </w:t>
      </w:r>
      <w:r w:rsidRPr="00867F1D">
        <w:rPr>
          <w:rFonts w:ascii="Times New Roman" w:hAnsi="Times New Roman" w:cs="Times New Roman"/>
          <w:sz w:val="24"/>
          <w:szCs w:val="24"/>
        </w:rPr>
        <w:t xml:space="preserve">gaya pemolisian </w:t>
      </w:r>
      <w:r w:rsidRPr="00867F1D">
        <w:rPr>
          <w:rFonts w:ascii="Times New Roman" w:hAnsi="Times New Roman" w:cs="Times New Roman"/>
          <w:sz w:val="24"/>
          <w:szCs w:val="24"/>
          <w:lang w:val="id-ID"/>
        </w:rPr>
        <w:t xml:space="preserve"> sebelumnya yakni gaya pemolisian </w:t>
      </w:r>
      <w:r w:rsidRPr="00867F1D">
        <w:rPr>
          <w:rFonts w:ascii="Times New Roman" w:hAnsi="Times New Roman" w:cs="Times New Roman"/>
          <w:sz w:val="24"/>
          <w:szCs w:val="24"/>
        </w:rPr>
        <w:t>tradisional</w:t>
      </w:r>
      <w:r w:rsidRPr="00867F1D">
        <w:rPr>
          <w:rFonts w:ascii="Times New Roman" w:hAnsi="Times New Roman" w:cs="Times New Roman"/>
          <w:sz w:val="24"/>
          <w:szCs w:val="24"/>
          <w:lang w:val="id-ID"/>
        </w:rPr>
        <w:t xml:space="preserve">. </w:t>
      </w:r>
      <w:r w:rsidRPr="00867F1D">
        <w:rPr>
          <w:rFonts w:ascii="Times New Roman" w:hAnsi="Times New Roman" w:cs="Times New Roman"/>
          <w:sz w:val="24"/>
          <w:szCs w:val="24"/>
        </w:rPr>
        <w:t>Pada pemolisian dengan gaya C</w:t>
      </w:r>
      <w:r w:rsidRPr="00867F1D">
        <w:rPr>
          <w:rFonts w:ascii="Times New Roman" w:hAnsi="Times New Roman" w:cs="Times New Roman"/>
          <w:sz w:val="24"/>
          <w:szCs w:val="24"/>
          <w:lang w:val="id-ID"/>
        </w:rPr>
        <w:t>ommunity policing</w:t>
      </w:r>
      <w:r w:rsidRPr="00867F1D">
        <w:rPr>
          <w:rFonts w:ascii="Times New Roman" w:hAnsi="Times New Roman" w:cs="Times New Roman"/>
          <w:sz w:val="24"/>
          <w:szCs w:val="24"/>
        </w:rPr>
        <w:t>, tugas polisi dititikberatkan pada pertanggungjawaban polisi untuk memperhatikan kebutuhan komunitas/masyarakat, yang berkarakter menjalin kooperasi dengan publik.  Berbeda dengan konsep pemolisian tradisionil yang sangat ketat dengan sentralistis, pertanggungjawabannya semata pada hukum dan bukan pada masyarakat.</w:t>
      </w:r>
      <w:r w:rsidR="00904E3E" w:rsidRPr="00867F1D">
        <w:rPr>
          <w:rFonts w:ascii="Times New Roman" w:hAnsi="Times New Roman" w:cs="Times New Roman"/>
          <w:sz w:val="24"/>
          <w:szCs w:val="24"/>
        </w:rPr>
        <w:t xml:space="preserve"> (Miller, 2002). </w:t>
      </w:r>
      <w:r w:rsidRPr="00867F1D">
        <w:rPr>
          <w:rFonts w:ascii="Times New Roman" w:hAnsi="Times New Roman" w:cs="Times New Roman"/>
          <w:sz w:val="24"/>
          <w:szCs w:val="24"/>
        </w:rPr>
        <w:t xml:space="preserve">Ini artinya, partisipasi publik memperoleh tempat dalam </w:t>
      </w:r>
      <w:r w:rsidRPr="00867F1D">
        <w:rPr>
          <w:rFonts w:ascii="Times New Roman" w:hAnsi="Times New Roman" w:cs="Times New Roman"/>
          <w:i/>
          <w:iCs/>
          <w:sz w:val="24"/>
          <w:szCs w:val="24"/>
        </w:rPr>
        <w:t>community policing.</w:t>
      </w:r>
      <w:r w:rsidRPr="00867F1D">
        <w:rPr>
          <w:rFonts w:ascii="Times New Roman" w:hAnsi="Times New Roman" w:cs="Times New Roman"/>
          <w:sz w:val="24"/>
          <w:szCs w:val="24"/>
        </w:rPr>
        <w:t>.</w:t>
      </w:r>
    </w:p>
    <w:p w:rsidR="00465B3B" w:rsidRPr="00867F1D" w:rsidRDefault="00904E3E" w:rsidP="00867F1D">
      <w:pPr>
        <w:tabs>
          <w:tab w:val="left" w:pos="1207"/>
        </w:tabs>
        <w:spacing w:line="360" w:lineRule="auto"/>
        <w:jc w:val="both"/>
        <w:rPr>
          <w:rFonts w:ascii="Times New Roman" w:hAnsi="Times New Roman" w:cs="Times New Roman"/>
          <w:sz w:val="24"/>
          <w:szCs w:val="24"/>
        </w:rPr>
      </w:pPr>
      <w:r w:rsidRPr="00867F1D">
        <w:rPr>
          <w:rFonts w:ascii="Times New Roman" w:hAnsi="Times New Roman" w:cs="Times New Roman"/>
          <w:sz w:val="24"/>
          <w:szCs w:val="24"/>
        </w:rPr>
        <w:lastRenderedPageBreak/>
        <w:t xml:space="preserve">          </w:t>
      </w:r>
      <w:r w:rsidR="00465B3B" w:rsidRPr="00867F1D">
        <w:rPr>
          <w:rFonts w:ascii="Times New Roman" w:hAnsi="Times New Roman" w:cs="Times New Roman"/>
          <w:sz w:val="24"/>
          <w:szCs w:val="24"/>
          <w:lang w:val="sv-SE"/>
        </w:rPr>
        <w:t>Dalam kebutuhan akan interaksi dialog antara polisi dan partisipasi masyarakat, ada beberapa fenomena yang melatarbelakanginya. Pertama partisipasi publik  tidak mendalam hanya bersifat “</w:t>
      </w:r>
      <w:r w:rsidR="00465B3B" w:rsidRPr="00867F1D">
        <w:rPr>
          <w:rFonts w:ascii="Times New Roman" w:hAnsi="Times New Roman" w:cs="Times New Roman"/>
          <w:i/>
          <w:iCs/>
          <w:sz w:val="24"/>
          <w:szCs w:val="24"/>
          <w:lang w:val="sv-SE"/>
        </w:rPr>
        <w:t>a cosmetic relationship</w:t>
      </w:r>
      <w:r w:rsidR="00465B3B" w:rsidRPr="00867F1D">
        <w:rPr>
          <w:rFonts w:ascii="Times New Roman" w:hAnsi="Times New Roman" w:cs="Times New Roman"/>
          <w:sz w:val="24"/>
          <w:szCs w:val="24"/>
          <w:lang w:val="sv-SE"/>
        </w:rPr>
        <w:t xml:space="preserve">”, kedua polisi tidak dapat meyakinkan masyarakat bahwa penegakan hukum berjalan dengan </w:t>
      </w:r>
      <w:r w:rsidR="00465B3B" w:rsidRPr="00867F1D">
        <w:rPr>
          <w:rFonts w:ascii="Times New Roman" w:hAnsi="Times New Roman" w:cs="Times New Roman"/>
          <w:i/>
          <w:iCs/>
          <w:sz w:val="24"/>
          <w:szCs w:val="24"/>
          <w:lang w:val="sv-SE"/>
        </w:rPr>
        <w:t>fair</w:t>
      </w:r>
      <w:r w:rsidR="00465B3B" w:rsidRPr="00867F1D">
        <w:rPr>
          <w:rFonts w:ascii="Times New Roman" w:hAnsi="Times New Roman" w:cs="Times New Roman"/>
          <w:sz w:val="24"/>
          <w:szCs w:val="24"/>
          <w:lang w:val="sv-SE"/>
        </w:rPr>
        <w:t>. Ketiga polisi tidak mengetahui penilaian masyarakat mengenai  bagaimana seharusnya polisi melayani.</w:t>
      </w:r>
      <w:r w:rsidRPr="00867F1D">
        <w:rPr>
          <w:rFonts w:ascii="Times New Roman" w:hAnsi="Times New Roman" w:cs="Times New Roman"/>
          <w:sz w:val="24"/>
          <w:szCs w:val="24"/>
          <w:lang w:val="sv-SE"/>
        </w:rPr>
        <w:t xml:space="preserve"> (Cohn, 1978). </w:t>
      </w:r>
      <w:r w:rsidR="00465B3B" w:rsidRPr="00867F1D">
        <w:rPr>
          <w:rFonts w:ascii="Times New Roman" w:hAnsi="Times New Roman" w:cs="Times New Roman"/>
          <w:sz w:val="24"/>
          <w:szCs w:val="24"/>
        </w:rPr>
        <w:t xml:space="preserve">Menurut Satjipto, secara sosiologis polisi dituntut untuk melakukan kontrol sosial baik represif maupun preventif,  tanpa memperhatikan bahwa polisi harus dapat mempertanggungjawabkan tindakannya kepada hukum. Di sini muncul perbedaan antara polisi dan penjaga ketertiban masyarakat. Sebagai penegak hukum, polisi bertanggungjawab terhadap hukum, sedangkan sebagai penjaga ketertiban ia bertanggungjawab terhadap masyarakat atau sosiologis. </w:t>
      </w:r>
      <w:r w:rsidRPr="00867F1D">
        <w:rPr>
          <w:rFonts w:ascii="Times New Roman" w:hAnsi="Times New Roman" w:cs="Times New Roman"/>
          <w:sz w:val="24"/>
          <w:szCs w:val="24"/>
        </w:rPr>
        <w:t>(Rahardjo, 2002).</w:t>
      </w:r>
    </w:p>
    <w:p w:rsidR="00904E3E" w:rsidRDefault="00EF5796" w:rsidP="00867F1D">
      <w:pPr>
        <w:tabs>
          <w:tab w:val="left" w:pos="1207"/>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04E3E" w:rsidRPr="00867F1D">
        <w:rPr>
          <w:rFonts w:ascii="Times New Roman" w:hAnsi="Times New Roman" w:cs="Times New Roman"/>
          <w:sz w:val="24"/>
          <w:szCs w:val="24"/>
        </w:rPr>
        <w:t xml:space="preserve">Salah satu program </w:t>
      </w:r>
      <w:r w:rsidR="00904E3E" w:rsidRPr="00262CBA">
        <w:rPr>
          <w:rFonts w:ascii="Times New Roman" w:hAnsi="Times New Roman" w:cs="Times New Roman"/>
          <w:i/>
          <w:sz w:val="24"/>
          <w:szCs w:val="24"/>
        </w:rPr>
        <w:t>Communty Policing</w:t>
      </w:r>
      <w:r w:rsidR="00904E3E" w:rsidRPr="00867F1D">
        <w:rPr>
          <w:rFonts w:ascii="Times New Roman" w:hAnsi="Times New Roman" w:cs="Times New Roman"/>
          <w:sz w:val="24"/>
          <w:szCs w:val="24"/>
        </w:rPr>
        <w:t xml:space="preserve"> yang disebut dengan FKPM yaitu Forum K</w:t>
      </w:r>
      <w:r w:rsidR="002176BE">
        <w:rPr>
          <w:rFonts w:ascii="Times New Roman" w:hAnsi="Times New Roman" w:cs="Times New Roman"/>
          <w:sz w:val="24"/>
          <w:szCs w:val="24"/>
        </w:rPr>
        <w:t>emitraan Polisi dan Masyarakat yang dilakukan oleh salah satu Yayasan Pemberdayaan Percik membuktikan bahwa dasar dari terjalinnya kerja sama dan Forum karena adanya kepercayaan baik oleh pihak polisi maupun oleh pihak masyarakat. Bukti tersebut dapat diperoleh dari hasil wawancara dengan staf Percik mas Singgih yang mengatakan :</w:t>
      </w:r>
    </w:p>
    <w:p w:rsidR="002176BE" w:rsidRDefault="002176BE" w:rsidP="002176BE">
      <w:pPr>
        <w:tabs>
          <w:tab w:val="left" w:pos="1170"/>
        </w:tabs>
        <w:spacing w:line="240" w:lineRule="auto"/>
        <w:ind w:left="1166" w:hanging="1166"/>
        <w:jc w:val="both"/>
        <w:rPr>
          <w:rFonts w:ascii="Times New Roman" w:hAnsi="Times New Roman" w:cs="Times New Roman"/>
          <w:sz w:val="24"/>
          <w:szCs w:val="24"/>
        </w:rPr>
      </w:pPr>
      <w:r>
        <w:rPr>
          <w:rFonts w:ascii="Times New Roman" w:hAnsi="Times New Roman" w:cs="Times New Roman"/>
          <w:sz w:val="24"/>
          <w:szCs w:val="24"/>
        </w:rPr>
        <w:tab/>
        <w:t>FKPM sudah beberapa tahun berjalan dan dengan adanya FKPM ini maka kami sebagai anggota jadi lebih percaya dengan polisi, bahwa polisi dalam menjalankan tugas itu tidak mudah. Mereka harus bisa netral dalam bertindak obyektif. Kalau bekerja sama tidak saling percaya maka akan tersendat-sendat.</w:t>
      </w:r>
      <w:r w:rsidR="00EF5796">
        <w:rPr>
          <w:rFonts w:ascii="Times New Roman" w:hAnsi="Times New Roman" w:cs="Times New Roman"/>
          <w:sz w:val="24"/>
          <w:szCs w:val="24"/>
        </w:rPr>
        <w:t xml:space="preserve"> (Wawancara 19 April 2018).</w:t>
      </w:r>
    </w:p>
    <w:p w:rsidR="00EF5796" w:rsidRPr="00867F1D" w:rsidRDefault="00EF5796" w:rsidP="002176BE">
      <w:pPr>
        <w:tabs>
          <w:tab w:val="left" w:pos="1170"/>
        </w:tabs>
        <w:spacing w:line="240" w:lineRule="auto"/>
        <w:ind w:left="1166" w:hanging="1166"/>
        <w:jc w:val="both"/>
        <w:rPr>
          <w:rFonts w:ascii="Times New Roman" w:hAnsi="Times New Roman" w:cs="Times New Roman"/>
          <w:i/>
          <w:sz w:val="24"/>
          <w:szCs w:val="24"/>
        </w:rPr>
      </w:pPr>
    </w:p>
    <w:p w:rsidR="00465B3B" w:rsidRDefault="00EF5796" w:rsidP="00867F1D">
      <w:pPr>
        <w:spacing w:line="360" w:lineRule="auto"/>
        <w:jc w:val="both"/>
        <w:rPr>
          <w:rFonts w:ascii="Times New Roman" w:hAnsi="Times New Roman" w:cs="Times New Roman"/>
          <w:sz w:val="24"/>
          <w:szCs w:val="24"/>
        </w:rPr>
      </w:pPr>
      <w:r>
        <w:rPr>
          <w:rFonts w:ascii="Times New Roman" w:hAnsi="Times New Roman" w:cs="Times New Roman"/>
          <w:sz w:val="24"/>
          <w:szCs w:val="24"/>
        </w:rPr>
        <w:tab/>
        <w:t>Kepercayaan juga dimiliki oleh Polisi yaitu pada saat wawancara dengan pak</w:t>
      </w:r>
      <w:r w:rsidR="0088181D">
        <w:rPr>
          <w:rFonts w:ascii="Times New Roman" w:hAnsi="Times New Roman" w:cs="Times New Roman"/>
          <w:sz w:val="24"/>
          <w:szCs w:val="24"/>
        </w:rPr>
        <w:t xml:space="preserve"> Santoso, 20 Mei 2018 yang mengatakan bahwa sebagai seorang polisi kita harus netral dan juga harus tegas. Apalagi berkaitan dengan radikalisme. Kita semestinya tidak saling curiga. Sebagai aparat harus waspada tetapi tidak boleh curiga dan bahkan memihak kepada agama tertentu. Saya beragama Islam, tetapi saya harus bisa masuk ke semua lini masyarakat dengan agama apapun. Peraturan harus ditegakan. FKPM menjadi bagian dari usaha polisi agar tidak ditakuti oleh masyarakat tatapi tetap menjadi pengayom dan pelindung. Polisi harus bertindak tegas sesuai aturan jika ada yang melanggar. Polisi harus percaya bahwa rakyat itu sebanarnya bisa d</w:t>
      </w:r>
      <w:r w:rsidR="00040814">
        <w:rPr>
          <w:rFonts w:ascii="Times New Roman" w:hAnsi="Times New Roman" w:cs="Times New Roman"/>
          <w:sz w:val="24"/>
          <w:szCs w:val="24"/>
        </w:rPr>
        <w:t xml:space="preserve">iatur. Menjadi ancaman dan bahaya, </w:t>
      </w:r>
      <w:r w:rsidR="0088181D">
        <w:rPr>
          <w:rFonts w:ascii="Times New Roman" w:hAnsi="Times New Roman" w:cs="Times New Roman"/>
          <w:sz w:val="24"/>
          <w:szCs w:val="24"/>
        </w:rPr>
        <w:t xml:space="preserve"> jika ada paham baru dan masyarakat belum mengerti sehingga percaya begitu saja.</w:t>
      </w:r>
    </w:p>
    <w:p w:rsidR="0088181D" w:rsidRDefault="0088181D" w:rsidP="00867F1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Dari hasil wawancara tersebut jelas bahwa </w:t>
      </w:r>
      <w:r w:rsidRPr="003240C7">
        <w:rPr>
          <w:rFonts w:ascii="Times New Roman" w:hAnsi="Times New Roman" w:cs="Times New Roman"/>
          <w:i/>
          <w:sz w:val="24"/>
          <w:szCs w:val="24"/>
        </w:rPr>
        <w:t>trust</w:t>
      </w:r>
      <w:r>
        <w:rPr>
          <w:rFonts w:ascii="Times New Roman" w:hAnsi="Times New Roman" w:cs="Times New Roman"/>
          <w:sz w:val="24"/>
          <w:szCs w:val="24"/>
        </w:rPr>
        <w:t xml:space="preserve"> menjadi dasar dari </w:t>
      </w:r>
      <w:r w:rsidRPr="003240C7">
        <w:rPr>
          <w:rFonts w:ascii="Times New Roman" w:hAnsi="Times New Roman" w:cs="Times New Roman"/>
          <w:i/>
          <w:sz w:val="24"/>
          <w:szCs w:val="24"/>
        </w:rPr>
        <w:t>community policing</w:t>
      </w:r>
      <w:r>
        <w:rPr>
          <w:rFonts w:ascii="Times New Roman" w:hAnsi="Times New Roman" w:cs="Times New Roman"/>
          <w:sz w:val="24"/>
          <w:szCs w:val="24"/>
        </w:rPr>
        <w:t>, karena trust dipakai untuk mengelola organisasi yaitu FKPM sesuai dengan pengertian trust menurut Putnam, dan juga trust dimaknai sebagai pengikat dalam berinteraksi seperti yang dikatan oleh Fukuyama. Dengan demikian, jalinan kepercayaan antara polisi dan masyarakat dapat terjadi dan masing-masing tidak menonjolkan agamanya secara eksklusif.</w:t>
      </w:r>
    </w:p>
    <w:p w:rsidR="0088181D" w:rsidRDefault="0088181D" w:rsidP="0088181D">
      <w:pPr>
        <w:spacing w:line="360" w:lineRule="auto"/>
        <w:jc w:val="center"/>
        <w:rPr>
          <w:rFonts w:ascii="Times New Roman" w:hAnsi="Times New Roman" w:cs="Times New Roman"/>
          <w:sz w:val="24"/>
          <w:szCs w:val="24"/>
        </w:rPr>
      </w:pPr>
      <w:r>
        <w:rPr>
          <w:rFonts w:ascii="Times New Roman" w:hAnsi="Times New Roman" w:cs="Times New Roman"/>
          <w:sz w:val="24"/>
          <w:szCs w:val="24"/>
        </w:rPr>
        <w:t>Gambar 1</w:t>
      </w:r>
    </w:p>
    <w:p w:rsidR="0088181D" w:rsidRDefault="0088181D" w:rsidP="0088181D">
      <w:pPr>
        <w:spacing w:line="360" w:lineRule="auto"/>
        <w:jc w:val="center"/>
        <w:rPr>
          <w:rFonts w:ascii="Times New Roman" w:hAnsi="Times New Roman" w:cs="Times New Roman"/>
          <w:sz w:val="24"/>
          <w:szCs w:val="24"/>
        </w:rPr>
      </w:pPr>
      <w:r>
        <w:rPr>
          <w:rFonts w:ascii="Times New Roman" w:hAnsi="Times New Roman" w:cs="Times New Roman"/>
          <w:sz w:val="24"/>
          <w:szCs w:val="24"/>
        </w:rPr>
        <w:t>Kegiatan Sarasehan COP</w:t>
      </w:r>
      <w:r w:rsidR="00262CBA">
        <w:rPr>
          <w:rFonts w:ascii="Times New Roman" w:hAnsi="Times New Roman" w:cs="Times New Roman"/>
          <w:sz w:val="24"/>
          <w:szCs w:val="24"/>
        </w:rPr>
        <w:t xml:space="preserve"> (FKPM) </w:t>
      </w:r>
      <w:r>
        <w:rPr>
          <w:rFonts w:ascii="Times New Roman" w:hAnsi="Times New Roman" w:cs="Times New Roman"/>
          <w:sz w:val="24"/>
          <w:szCs w:val="24"/>
        </w:rPr>
        <w:t xml:space="preserve"> Di Salatiga</w:t>
      </w:r>
    </w:p>
    <w:p w:rsidR="0088181D" w:rsidRPr="00EF5796" w:rsidRDefault="00262CBA" w:rsidP="00262CBA">
      <w:pPr>
        <w:spacing w:line="360" w:lineRule="auto"/>
        <w:jc w:val="right"/>
        <w:rPr>
          <w:rFonts w:ascii="Times New Roman" w:hAnsi="Times New Roman" w:cs="Times New Roman"/>
          <w:sz w:val="24"/>
          <w:szCs w:val="24"/>
        </w:rPr>
      </w:pPr>
      <w:r>
        <w:rPr>
          <w:noProof/>
        </w:rPr>
        <w:drawing>
          <wp:inline distT="0" distB="0" distL="0" distR="0" wp14:anchorId="19017CEC" wp14:editId="692236FC">
            <wp:extent cx="2536166" cy="248440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537896" cy="2486102"/>
                    </a:xfrm>
                    <a:prstGeom prst="rect">
                      <a:avLst/>
                    </a:prstGeom>
                  </pic:spPr>
                </pic:pic>
              </a:graphicData>
            </a:graphic>
          </wp:inline>
        </w:drawing>
      </w:r>
      <w:r w:rsidR="0088181D">
        <w:rPr>
          <w:rFonts w:ascii="Times New Roman" w:hAnsi="Times New Roman" w:cs="Times New Roman"/>
          <w:noProof/>
          <w:sz w:val="24"/>
          <w:szCs w:val="24"/>
        </w:rPr>
        <w:drawing>
          <wp:inline distT="0" distB="0" distL="0" distR="0" wp14:anchorId="43BF7DD7" wp14:editId="244B6B96">
            <wp:extent cx="2527539" cy="2484407"/>
            <wp:effectExtent l="0" t="0" r="6350" b="0"/>
            <wp:docPr id="1" name="Picture 1" descr="D:\D 1\PEACE CENTRE\doc. service learning\Sarasehan COP Salatiga\DSC03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 1\PEACE CENTRE\doc. service learning\Sarasehan COP Salatiga\DSC0328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38259" cy="2494944"/>
                    </a:xfrm>
                    <a:prstGeom prst="rect">
                      <a:avLst/>
                    </a:prstGeom>
                    <a:noFill/>
                    <a:ln>
                      <a:noFill/>
                    </a:ln>
                  </pic:spPr>
                </pic:pic>
              </a:graphicData>
            </a:graphic>
          </wp:inline>
        </w:drawing>
      </w:r>
    </w:p>
    <w:p w:rsidR="00465B3B" w:rsidRDefault="0088181D" w:rsidP="00867F1D">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Sumber : Dokumen Pribadi, 2</w:t>
      </w:r>
      <w:r w:rsidR="00262CBA">
        <w:rPr>
          <w:rFonts w:ascii="Times New Roman" w:hAnsi="Times New Roman" w:cs="Times New Roman"/>
          <w:sz w:val="24"/>
          <w:szCs w:val="24"/>
        </w:rPr>
        <w:t>014</w:t>
      </w:r>
    </w:p>
    <w:p w:rsidR="00262CBA" w:rsidRDefault="00262CBA" w:rsidP="00867F1D">
      <w:pPr>
        <w:spacing w:line="360" w:lineRule="auto"/>
        <w:jc w:val="both"/>
        <w:rPr>
          <w:rFonts w:ascii="Times New Roman" w:hAnsi="Times New Roman" w:cs="Times New Roman"/>
          <w:sz w:val="24"/>
          <w:szCs w:val="24"/>
        </w:rPr>
      </w:pPr>
    </w:p>
    <w:p w:rsidR="00262CBA" w:rsidRDefault="00262CBA" w:rsidP="00262CBA">
      <w:pPr>
        <w:spacing w:line="360" w:lineRule="auto"/>
        <w:jc w:val="both"/>
        <w:rPr>
          <w:rFonts w:ascii="Times New Roman" w:hAnsi="Times New Roman" w:cs="Times New Roman"/>
          <w:sz w:val="24"/>
          <w:szCs w:val="24"/>
        </w:rPr>
      </w:pPr>
      <w:r>
        <w:rPr>
          <w:rFonts w:ascii="Times New Roman" w:hAnsi="Times New Roman" w:cs="Times New Roman"/>
          <w:sz w:val="24"/>
          <w:szCs w:val="24"/>
        </w:rPr>
        <w:t>Kemitraan Polisi dan masyarakat menjadi tugas dan tanggungjawab bersama. Untuk itu baik secara formal maupun informal, selayaknya polisi dan masyarakat harus selalu bergandengan tangan dalam melaksanakan kehidupan bersama di Indonesia yang pluralis.</w:t>
      </w:r>
    </w:p>
    <w:p w:rsidR="00262CBA" w:rsidRDefault="00262CBA" w:rsidP="00262CBA">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Norma, juga menjadi unsur yang diperhatikan dalam community policing untuk menangkat radikalisme. Pemahaman bahwa agamaku adalah yang aku yakini untuk menjadi saluran kepercayaan kepada Tuhan bukan berarti harus menafikan agama yang lain. Polisi dituntut bertindak tegas jika ada masyarakat atau polisi yang tidak menghargai agamai lain bahkan bisa menuju radikalisme. </w:t>
      </w:r>
      <w:r w:rsidR="0021518A">
        <w:rPr>
          <w:rFonts w:ascii="Times New Roman" w:hAnsi="Times New Roman" w:cs="Times New Roman"/>
          <w:sz w:val="24"/>
          <w:szCs w:val="24"/>
        </w:rPr>
        <w:t xml:space="preserve">Sebelum penanganan secara kuratif, Perpolisian memiliki beberapa kegiatan untuk pencegahan. Salah satunya adalah pedidikan dan pelatihan  kepada polisi masyarakat. Pelatihan kepada polisi masyarakat (polmas) ini diberikan dalam 1 bulan di Diklat Banyubiru. </w:t>
      </w:r>
    </w:p>
    <w:p w:rsidR="0021518A" w:rsidRDefault="0021518A" w:rsidP="0021518A">
      <w:pPr>
        <w:spacing w:line="360" w:lineRule="auto"/>
        <w:jc w:val="both"/>
        <w:rPr>
          <w:rFonts w:ascii="Times New Roman" w:hAnsi="Times New Roman" w:cs="Times New Roman"/>
          <w:sz w:val="24"/>
          <w:szCs w:val="24"/>
        </w:rPr>
      </w:pPr>
      <w:r>
        <w:rPr>
          <w:rFonts w:ascii="Times New Roman" w:hAnsi="Times New Roman" w:cs="Times New Roman"/>
          <w:sz w:val="24"/>
          <w:szCs w:val="24"/>
        </w:rPr>
        <w:tab/>
        <w:t>Diklat Banyubiru memiliki beberapa paket pelatihan, salah satunya adalah topic menangkal Radikalisme. Polisi yang ditugasi sebagai babinsa maupun polisi desa menjadi peserta aktif selama pelatihan. Dari hasil wawancara dengan ibu Zuli dan Pak Dedi (19 April 2018) dinyatakn oleh pak Dedi, sebagai berikut:</w:t>
      </w:r>
    </w:p>
    <w:p w:rsidR="0021518A" w:rsidRDefault="0021518A" w:rsidP="0021518A">
      <w:pPr>
        <w:spacing w:line="240" w:lineRule="auto"/>
        <w:ind w:left="720"/>
        <w:jc w:val="both"/>
      </w:pPr>
      <w:r>
        <w:t xml:space="preserve">Bahwa di pusdik ini memberikan pelatihan kepada  babinkabtibmas dan polmas. Pembelajaran khusus tentang radikalisme. Namun pada intinya pembelajaran di sini adalah untuk memberikan pembekalan tentang pelayanan kepada masyarakat melalui profesi sebagai polisi. Peserta didik adalah Bimas dan polmas. Sesuai dengan UU no 15 tahun 2003 tentang lemdiklat sebagai pendidik polri. Polisi harus melayani dan mengayomi masyarakat. Masyarakat harus dibangun </w:t>
      </w:r>
      <w:r w:rsidRPr="0021518A">
        <w:rPr>
          <w:i/>
        </w:rPr>
        <w:t>trust building</w:t>
      </w:r>
      <w:r>
        <w:t xml:space="preserve"> (2005) kepada polisi. Setelah ada </w:t>
      </w:r>
      <w:r w:rsidRPr="0021518A">
        <w:rPr>
          <w:i/>
        </w:rPr>
        <w:t>trust building</w:t>
      </w:r>
      <w:r>
        <w:t xml:space="preserve"> menuju pada </w:t>
      </w:r>
      <w:r w:rsidRPr="0021518A">
        <w:rPr>
          <w:i/>
        </w:rPr>
        <w:t>parthership</w:t>
      </w:r>
      <w:r>
        <w:t xml:space="preserve"> (2010). Lalu peraturan diperbaharui pada perkap no 7 tahun 2008 tentang strategi dan pelanggaran polmas dan tugas polisi kemudian  peraturan no 3 tahun 2015 tentang Polmas.</w:t>
      </w:r>
    </w:p>
    <w:p w:rsidR="0021518A" w:rsidRDefault="0021518A" w:rsidP="0021518A">
      <w:pPr>
        <w:spacing w:line="240" w:lineRule="auto"/>
        <w:ind w:left="720"/>
        <w:jc w:val="center"/>
      </w:pPr>
      <w:r>
        <w:t>Gambar 2</w:t>
      </w:r>
    </w:p>
    <w:p w:rsidR="0021518A" w:rsidRDefault="0021518A" w:rsidP="0021518A">
      <w:pPr>
        <w:spacing w:line="240" w:lineRule="auto"/>
        <w:ind w:left="720"/>
        <w:jc w:val="center"/>
      </w:pPr>
      <w:r>
        <w:t>Wawancara di Pusdiklat Banyubiru</w:t>
      </w:r>
    </w:p>
    <w:p w:rsidR="0021518A" w:rsidRDefault="0021518A" w:rsidP="0021518A">
      <w:pPr>
        <w:spacing w:line="240" w:lineRule="auto"/>
        <w:ind w:left="72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49306" cy="2334593"/>
            <wp:effectExtent l="0" t="0" r="3810" b="8890"/>
            <wp:docPr id="3" name="Picture 3" descr="E:\foto april 2018\IMG-2018031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 april 2018\IMG-20180319-WA001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49306" cy="2334593"/>
                    </a:xfrm>
                    <a:prstGeom prst="rect">
                      <a:avLst/>
                    </a:prstGeom>
                    <a:noFill/>
                    <a:ln>
                      <a:noFill/>
                    </a:ln>
                  </pic:spPr>
                </pic:pic>
              </a:graphicData>
            </a:graphic>
          </wp:inline>
        </w:drawing>
      </w:r>
    </w:p>
    <w:p w:rsidR="0021518A" w:rsidRDefault="0021518A" w:rsidP="0021518A">
      <w:pPr>
        <w:spacing w:line="240" w:lineRule="auto"/>
        <w:ind w:left="720"/>
        <w:rPr>
          <w:rFonts w:ascii="Times New Roman" w:hAnsi="Times New Roman" w:cs="Times New Roman"/>
          <w:sz w:val="24"/>
          <w:szCs w:val="24"/>
        </w:rPr>
      </w:pPr>
      <w:r>
        <w:rPr>
          <w:rFonts w:ascii="Times New Roman" w:hAnsi="Times New Roman" w:cs="Times New Roman"/>
          <w:sz w:val="24"/>
          <w:szCs w:val="24"/>
        </w:rPr>
        <w:tab/>
        <w:t xml:space="preserve">     Sumber : Dokumentasi Pribadi, 2018</w:t>
      </w:r>
    </w:p>
    <w:p w:rsidR="0021518A" w:rsidRDefault="0021518A" w:rsidP="00C26B81">
      <w:pPr>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Dari hasil wawancara jelas bahwa </w:t>
      </w:r>
      <w:r w:rsidRPr="00C26B81">
        <w:rPr>
          <w:rFonts w:ascii="Times New Roman" w:hAnsi="Times New Roman" w:cs="Times New Roman"/>
          <w:i/>
          <w:sz w:val="24"/>
          <w:szCs w:val="24"/>
        </w:rPr>
        <w:t>trust, norm,</w:t>
      </w:r>
      <w:r>
        <w:rPr>
          <w:rFonts w:ascii="Times New Roman" w:hAnsi="Times New Roman" w:cs="Times New Roman"/>
          <w:sz w:val="24"/>
          <w:szCs w:val="24"/>
        </w:rPr>
        <w:t xml:space="preserve"> dan </w:t>
      </w:r>
      <w:r w:rsidRPr="00C26B81">
        <w:rPr>
          <w:rFonts w:ascii="Times New Roman" w:hAnsi="Times New Roman" w:cs="Times New Roman"/>
          <w:i/>
          <w:sz w:val="24"/>
          <w:szCs w:val="24"/>
        </w:rPr>
        <w:t>networking</w:t>
      </w:r>
      <w:r>
        <w:rPr>
          <w:rFonts w:ascii="Times New Roman" w:hAnsi="Times New Roman" w:cs="Times New Roman"/>
          <w:sz w:val="24"/>
          <w:szCs w:val="24"/>
        </w:rPr>
        <w:t xml:space="preserve"> menjadi unsur-unsu</w:t>
      </w:r>
      <w:r w:rsidR="00C26B81">
        <w:rPr>
          <w:rFonts w:ascii="Times New Roman" w:hAnsi="Times New Roman" w:cs="Times New Roman"/>
          <w:sz w:val="24"/>
          <w:szCs w:val="24"/>
        </w:rPr>
        <w:t xml:space="preserve">r penting  dalam aktifitas </w:t>
      </w:r>
      <w:r w:rsidR="00C26B81" w:rsidRPr="00040814">
        <w:rPr>
          <w:rFonts w:ascii="Times New Roman" w:hAnsi="Times New Roman" w:cs="Times New Roman"/>
          <w:i/>
          <w:sz w:val="24"/>
          <w:szCs w:val="24"/>
        </w:rPr>
        <w:t>community policing</w:t>
      </w:r>
      <w:r w:rsidR="00C26B81">
        <w:rPr>
          <w:rFonts w:ascii="Times New Roman" w:hAnsi="Times New Roman" w:cs="Times New Roman"/>
          <w:sz w:val="24"/>
          <w:szCs w:val="24"/>
        </w:rPr>
        <w:t>, sehingga kemitraan dapat berjalan lancar dan program-pr</w:t>
      </w:r>
      <w:r w:rsidR="00040814">
        <w:rPr>
          <w:rFonts w:ascii="Times New Roman" w:hAnsi="Times New Roman" w:cs="Times New Roman"/>
          <w:sz w:val="24"/>
          <w:szCs w:val="24"/>
        </w:rPr>
        <w:t>ogram dapat sukses dilaksanakan, terutama dalam menangkal radikalisme.</w:t>
      </w:r>
    </w:p>
    <w:p w:rsidR="00040814" w:rsidRDefault="00141244" w:rsidP="00141244">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Dalam menangkal radikalisme</w:t>
      </w:r>
      <w:r w:rsidRPr="0077435B">
        <w:rPr>
          <w:rFonts w:ascii="Times New Roman" w:hAnsi="Times New Roman" w:cs="Times New Roman"/>
          <w:i/>
          <w:sz w:val="24"/>
          <w:szCs w:val="24"/>
        </w:rPr>
        <w:t>, community policing</w:t>
      </w:r>
      <w:r>
        <w:rPr>
          <w:rFonts w:ascii="Times New Roman" w:hAnsi="Times New Roman" w:cs="Times New Roman"/>
          <w:sz w:val="24"/>
          <w:szCs w:val="24"/>
        </w:rPr>
        <w:t xml:space="preserve"> menjadi strategi yang tepat karena terjalin hubungan yang erat antara polisi dan masyarakat. Peran polisi sebagai pelindung dan pengayom terealisir pada saat masyarakat sendiri siap untuk diayomi dan dilindungi, bukan menimbulkan masalah untuk polisi.</w:t>
      </w:r>
      <w:r w:rsidR="0077435B">
        <w:rPr>
          <w:rFonts w:ascii="Times New Roman" w:hAnsi="Times New Roman" w:cs="Times New Roman"/>
          <w:sz w:val="24"/>
          <w:szCs w:val="24"/>
        </w:rPr>
        <w:t xml:space="preserve"> Untuk itu dalam proses pelaksanaan </w:t>
      </w:r>
      <w:r w:rsidR="0077435B" w:rsidRPr="0077435B">
        <w:rPr>
          <w:rFonts w:ascii="Times New Roman" w:hAnsi="Times New Roman" w:cs="Times New Roman"/>
          <w:i/>
          <w:sz w:val="24"/>
          <w:szCs w:val="24"/>
        </w:rPr>
        <w:t>commnuty policing</w:t>
      </w:r>
      <w:r w:rsidR="0077435B">
        <w:rPr>
          <w:rFonts w:ascii="Times New Roman" w:hAnsi="Times New Roman" w:cs="Times New Roman"/>
          <w:sz w:val="24"/>
          <w:szCs w:val="24"/>
        </w:rPr>
        <w:t xml:space="preserve"> polisi tidak hanya berjejaring dengan masyarakat lokal tetapi juga dengan pondok pesantren, gereja, vihara, kelenteng, dan juga kepercayaan. Selain itu juga melakukan komunikasi dengan organisasi atau kelompok-kelompok lokal. Hal ini terlihat dari kegiatan sarasehan seperti pada gambar 1 di atas yang dihadiri beberapa unsur kemasyarakatan.</w:t>
      </w:r>
    </w:p>
    <w:p w:rsidR="00F06906" w:rsidRDefault="00F06906" w:rsidP="00F06906">
      <w:pPr>
        <w:spacing w:line="360" w:lineRule="auto"/>
        <w:jc w:val="both"/>
        <w:rPr>
          <w:rFonts w:ascii="Times New Roman" w:hAnsi="Times New Roman" w:cs="Times New Roman"/>
          <w:sz w:val="24"/>
          <w:szCs w:val="24"/>
        </w:rPr>
      </w:pPr>
    </w:p>
    <w:p w:rsidR="00F06906" w:rsidRDefault="00F06906" w:rsidP="00F06906">
      <w:pPr>
        <w:spacing w:line="360" w:lineRule="auto"/>
        <w:jc w:val="both"/>
        <w:rPr>
          <w:rFonts w:ascii="Times New Roman" w:hAnsi="Times New Roman" w:cs="Times New Roman"/>
          <w:sz w:val="24"/>
          <w:szCs w:val="24"/>
        </w:rPr>
      </w:pPr>
      <w:r>
        <w:rPr>
          <w:rFonts w:ascii="Times New Roman" w:hAnsi="Times New Roman" w:cs="Times New Roman"/>
          <w:sz w:val="24"/>
          <w:szCs w:val="24"/>
        </w:rPr>
        <w:t>KESIMPULAN</w:t>
      </w:r>
    </w:p>
    <w:p w:rsidR="00465B3B" w:rsidRPr="00A508FA" w:rsidRDefault="00F06906" w:rsidP="00867F1D">
      <w:pPr>
        <w:spacing w:line="360" w:lineRule="auto"/>
        <w:jc w:val="both"/>
        <w:rPr>
          <w:rFonts w:ascii="Times New Roman" w:hAnsi="Times New Roman" w:cs="Times New Roman"/>
          <w:sz w:val="24"/>
          <w:szCs w:val="24"/>
        </w:rPr>
      </w:pPr>
      <w:r>
        <w:rPr>
          <w:rFonts w:ascii="Times New Roman" w:hAnsi="Times New Roman" w:cs="Times New Roman"/>
          <w:sz w:val="24"/>
          <w:szCs w:val="24"/>
        </w:rPr>
        <w:tab/>
        <w:t>Berdasarkan hasil pengambilan dan dan pembahasan dapat disimpulkan bahwa community policing dalam rangka menangkal radikalisme</w:t>
      </w:r>
      <w:r w:rsidR="00A508FA">
        <w:rPr>
          <w:rFonts w:ascii="Times New Roman" w:hAnsi="Times New Roman" w:cs="Times New Roman"/>
          <w:sz w:val="24"/>
          <w:szCs w:val="24"/>
        </w:rPr>
        <w:t xml:space="preserve"> dibutuhkan dasar perpijak dari internal aktor yaitu polisi dan masyarakat. Dasar tersebut adalah kepercayaan (</w:t>
      </w:r>
      <w:r w:rsidR="00A508FA" w:rsidRPr="00A508FA">
        <w:rPr>
          <w:rFonts w:ascii="Times New Roman" w:hAnsi="Times New Roman" w:cs="Times New Roman"/>
          <w:i/>
          <w:sz w:val="24"/>
          <w:szCs w:val="24"/>
        </w:rPr>
        <w:t>trust</w:t>
      </w:r>
      <w:r w:rsidR="00A508FA">
        <w:rPr>
          <w:rFonts w:ascii="Times New Roman" w:hAnsi="Times New Roman" w:cs="Times New Roman"/>
          <w:sz w:val="24"/>
          <w:szCs w:val="24"/>
        </w:rPr>
        <w:t>), yang kemudian diatur dengan norma (</w:t>
      </w:r>
      <w:r w:rsidR="00A508FA" w:rsidRPr="00A508FA">
        <w:rPr>
          <w:rFonts w:ascii="Times New Roman" w:hAnsi="Times New Roman" w:cs="Times New Roman"/>
          <w:i/>
          <w:sz w:val="24"/>
          <w:szCs w:val="24"/>
        </w:rPr>
        <w:t>norm</w:t>
      </w:r>
      <w:r w:rsidR="00A508FA">
        <w:rPr>
          <w:rFonts w:ascii="Times New Roman" w:hAnsi="Times New Roman" w:cs="Times New Roman"/>
          <w:sz w:val="24"/>
          <w:szCs w:val="24"/>
        </w:rPr>
        <w:t>) yang disepakati bersama untuk dipatuhi. Selain itu dibutuhkan jaringan kerjasama (</w:t>
      </w:r>
      <w:r w:rsidR="00A508FA" w:rsidRPr="00A508FA">
        <w:rPr>
          <w:rFonts w:ascii="Times New Roman" w:hAnsi="Times New Roman" w:cs="Times New Roman"/>
          <w:i/>
          <w:sz w:val="24"/>
          <w:szCs w:val="24"/>
        </w:rPr>
        <w:t>networking</w:t>
      </w:r>
      <w:r w:rsidR="00A508FA">
        <w:rPr>
          <w:rFonts w:ascii="Times New Roman" w:hAnsi="Times New Roman" w:cs="Times New Roman"/>
          <w:sz w:val="24"/>
          <w:szCs w:val="24"/>
        </w:rPr>
        <w:t xml:space="preserve">) diantara aktor dan juga institusi yang terlibat dalam </w:t>
      </w:r>
      <w:r w:rsidR="00A508FA" w:rsidRPr="00A508FA">
        <w:rPr>
          <w:rFonts w:ascii="Times New Roman" w:hAnsi="Times New Roman" w:cs="Times New Roman"/>
          <w:i/>
          <w:sz w:val="24"/>
          <w:szCs w:val="24"/>
        </w:rPr>
        <w:t>community policing</w:t>
      </w:r>
      <w:r w:rsidR="00A508FA">
        <w:rPr>
          <w:rFonts w:ascii="Times New Roman" w:hAnsi="Times New Roman" w:cs="Times New Roman"/>
          <w:sz w:val="24"/>
          <w:szCs w:val="24"/>
        </w:rPr>
        <w:t xml:space="preserve">. Ketiga unsur yaitu </w:t>
      </w:r>
      <w:r w:rsidR="00A508FA" w:rsidRPr="00A508FA">
        <w:rPr>
          <w:rFonts w:ascii="Times New Roman" w:hAnsi="Times New Roman" w:cs="Times New Roman"/>
          <w:i/>
          <w:sz w:val="24"/>
          <w:szCs w:val="24"/>
        </w:rPr>
        <w:t xml:space="preserve">trust, norm, </w:t>
      </w:r>
      <w:r w:rsidR="00A508FA" w:rsidRPr="00A508FA">
        <w:rPr>
          <w:rFonts w:ascii="Times New Roman" w:hAnsi="Times New Roman" w:cs="Times New Roman"/>
          <w:sz w:val="24"/>
          <w:szCs w:val="24"/>
        </w:rPr>
        <w:t>dan</w:t>
      </w:r>
      <w:r w:rsidR="00A508FA" w:rsidRPr="00A508FA">
        <w:rPr>
          <w:rFonts w:ascii="Times New Roman" w:hAnsi="Times New Roman" w:cs="Times New Roman"/>
          <w:i/>
          <w:sz w:val="24"/>
          <w:szCs w:val="24"/>
        </w:rPr>
        <w:t xml:space="preserve"> networking</w:t>
      </w:r>
      <w:r w:rsidR="00A508FA">
        <w:rPr>
          <w:rFonts w:ascii="Times New Roman" w:hAnsi="Times New Roman" w:cs="Times New Roman"/>
          <w:sz w:val="24"/>
          <w:szCs w:val="24"/>
        </w:rPr>
        <w:t xml:space="preserve"> merupakan 3 unsur modal sosial. Dengan demikian maka modal sosial menjadi salah satu modal penting dalam </w:t>
      </w:r>
      <w:r w:rsidR="00A508FA" w:rsidRPr="00A508FA">
        <w:rPr>
          <w:rFonts w:ascii="Times New Roman" w:hAnsi="Times New Roman" w:cs="Times New Roman"/>
          <w:i/>
          <w:sz w:val="24"/>
          <w:szCs w:val="24"/>
        </w:rPr>
        <w:t>community policing</w:t>
      </w:r>
      <w:r w:rsidR="00A508FA">
        <w:rPr>
          <w:rFonts w:ascii="Times New Roman" w:hAnsi="Times New Roman" w:cs="Times New Roman"/>
          <w:sz w:val="24"/>
          <w:szCs w:val="24"/>
        </w:rPr>
        <w:t xml:space="preserve"> untuk menangkal radikalisme. </w:t>
      </w:r>
    </w:p>
    <w:p w:rsidR="00AE6989" w:rsidRPr="00867F1D" w:rsidRDefault="00AE6989" w:rsidP="00867F1D">
      <w:pPr>
        <w:spacing w:line="360" w:lineRule="auto"/>
        <w:jc w:val="center"/>
        <w:rPr>
          <w:rFonts w:ascii="Times New Roman" w:hAnsi="Times New Roman" w:cs="Times New Roman"/>
          <w:b/>
          <w:bCs/>
          <w:sz w:val="24"/>
          <w:szCs w:val="24"/>
          <w:lang w:val="id-ID"/>
        </w:rPr>
      </w:pPr>
      <w:r w:rsidRPr="00867F1D">
        <w:rPr>
          <w:rFonts w:ascii="Times New Roman" w:hAnsi="Times New Roman" w:cs="Times New Roman"/>
          <w:b/>
          <w:bCs/>
          <w:sz w:val="24"/>
          <w:szCs w:val="24"/>
          <w:lang w:val="id-ID"/>
        </w:rPr>
        <w:t xml:space="preserve">DAFTAR PUSTAKA </w:t>
      </w:r>
    </w:p>
    <w:p w:rsidR="00AE6989" w:rsidRPr="00A508FA" w:rsidRDefault="00AE6989" w:rsidP="00867F1D">
      <w:pPr>
        <w:pStyle w:val="FootnoteText"/>
        <w:spacing w:line="360" w:lineRule="auto"/>
        <w:jc w:val="both"/>
        <w:rPr>
          <w:sz w:val="24"/>
          <w:szCs w:val="24"/>
          <w:lang w:val="en-US"/>
        </w:rPr>
      </w:pPr>
    </w:p>
    <w:p w:rsidR="001B76B8" w:rsidRDefault="001B76B8" w:rsidP="001B76B8">
      <w:pPr>
        <w:pStyle w:val="FootnoteText"/>
        <w:spacing w:line="360" w:lineRule="auto"/>
        <w:ind w:left="810" w:hanging="810"/>
        <w:jc w:val="both"/>
        <w:rPr>
          <w:sz w:val="24"/>
          <w:szCs w:val="24"/>
          <w:lang w:val="en-US"/>
        </w:rPr>
      </w:pPr>
      <w:r>
        <w:rPr>
          <w:sz w:val="24"/>
          <w:szCs w:val="24"/>
          <w:lang w:val="en-US"/>
        </w:rPr>
        <w:t xml:space="preserve">Abdulah, Anzar, 2016. Gerakan Radikalisme Dalam Islam : Perspektif Historis.  </w:t>
      </w:r>
      <w:r w:rsidRPr="001B76B8">
        <w:rPr>
          <w:sz w:val="24"/>
          <w:szCs w:val="24"/>
          <w:lang w:val="en-US"/>
        </w:rPr>
        <w:t>ADDIN, Vol. 10, No. 1, Februari 2016</w:t>
      </w:r>
      <w:r>
        <w:rPr>
          <w:sz w:val="24"/>
          <w:szCs w:val="24"/>
          <w:lang w:val="en-US"/>
        </w:rPr>
        <w:t>. UPRI. Makasar</w:t>
      </w:r>
    </w:p>
    <w:p w:rsidR="00583BA6" w:rsidRPr="001B76B8" w:rsidRDefault="00583BA6" w:rsidP="00583BA6">
      <w:pPr>
        <w:pStyle w:val="FootnoteText"/>
        <w:spacing w:line="360" w:lineRule="auto"/>
        <w:ind w:left="720" w:hanging="720"/>
        <w:jc w:val="both"/>
        <w:rPr>
          <w:sz w:val="24"/>
          <w:szCs w:val="24"/>
          <w:lang w:val="en-US"/>
        </w:rPr>
      </w:pPr>
      <w:r w:rsidRPr="00867F1D">
        <w:rPr>
          <w:sz w:val="24"/>
          <w:szCs w:val="24"/>
          <w:lang w:val="id-ID"/>
        </w:rPr>
        <w:t>Affandi</w:t>
      </w:r>
      <w:r>
        <w:rPr>
          <w:sz w:val="24"/>
          <w:szCs w:val="24"/>
          <w:lang w:val="en-US"/>
        </w:rPr>
        <w:t>, Hakimul Ikhwan.</w:t>
      </w:r>
      <w:r>
        <w:rPr>
          <w:sz w:val="24"/>
          <w:szCs w:val="24"/>
          <w:lang w:val="id-ID"/>
        </w:rPr>
        <w:t xml:space="preserve"> 2004</w:t>
      </w:r>
      <w:r>
        <w:rPr>
          <w:sz w:val="24"/>
          <w:szCs w:val="24"/>
          <w:lang w:val="en-US"/>
        </w:rPr>
        <w:t>.</w:t>
      </w:r>
      <w:r w:rsidRPr="00867F1D">
        <w:rPr>
          <w:sz w:val="24"/>
          <w:szCs w:val="24"/>
          <w:lang w:val="id-ID"/>
        </w:rPr>
        <w:t xml:space="preserve">  </w:t>
      </w:r>
      <w:r w:rsidRPr="00867F1D">
        <w:rPr>
          <w:i/>
          <w:sz w:val="24"/>
          <w:szCs w:val="24"/>
          <w:lang w:val="id-ID"/>
        </w:rPr>
        <w:t>Akar Konflik Sepanjang</w:t>
      </w:r>
      <w:r>
        <w:rPr>
          <w:i/>
          <w:sz w:val="24"/>
          <w:szCs w:val="24"/>
          <w:lang w:val="id-ID"/>
        </w:rPr>
        <w:t xml:space="preserve"> Zaman, Elaborasi Pemikiran Ibn</w:t>
      </w:r>
      <w:r>
        <w:rPr>
          <w:i/>
          <w:sz w:val="24"/>
          <w:szCs w:val="24"/>
          <w:lang w:val="en-US"/>
        </w:rPr>
        <w:t xml:space="preserve"> </w:t>
      </w:r>
      <w:r w:rsidRPr="00867F1D">
        <w:rPr>
          <w:i/>
          <w:sz w:val="24"/>
          <w:szCs w:val="24"/>
          <w:lang w:val="id-ID"/>
        </w:rPr>
        <w:t>Khaldun</w:t>
      </w:r>
      <w:r w:rsidRPr="00867F1D">
        <w:rPr>
          <w:sz w:val="24"/>
          <w:szCs w:val="24"/>
          <w:lang w:val="id-ID"/>
        </w:rPr>
        <w:t>, Pustaka Pelajar , Jogjakarta</w:t>
      </w:r>
    </w:p>
    <w:p w:rsidR="00583BA6" w:rsidRPr="00867F1D" w:rsidRDefault="00583BA6" w:rsidP="00583BA6">
      <w:pPr>
        <w:pStyle w:val="FootnoteText"/>
        <w:spacing w:line="360" w:lineRule="auto"/>
        <w:ind w:left="720" w:hanging="720"/>
        <w:rPr>
          <w:sz w:val="24"/>
          <w:szCs w:val="24"/>
          <w:lang w:val="id-ID"/>
        </w:rPr>
      </w:pPr>
      <w:r>
        <w:rPr>
          <w:sz w:val="24"/>
          <w:szCs w:val="24"/>
          <w:lang w:val="en-US"/>
        </w:rPr>
        <w:t>A</w:t>
      </w:r>
      <w:r w:rsidRPr="00867F1D">
        <w:rPr>
          <w:sz w:val="24"/>
          <w:szCs w:val="24"/>
          <w:lang w:val="id-ID"/>
        </w:rPr>
        <w:t>zra</w:t>
      </w:r>
      <w:r>
        <w:rPr>
          <w:sz w:val="24"/>
          <w:szCs w:val="24"/>
          <w:lang w:val="en-US"/>
        </w:rPr>
        <w:t>,  Azyumardi</w:t>
      </w:r>
      <w:r w:rsidRPr="00867F1D">
        <w:rPr>
          <w:sz w:val="24"/>
          <w:szCs w:val="24"/>
          <w:lang w:val="id-ID"/>
        </w:rPr>
        <w:t xml:space="preserve">, 2002, </w:t>
      </w:r>
      <w:r w:rsidRPr="00867F1D">
        <w:rPr>
          <w:i/>
          <w:sz w:val="24"/>
          <w:szCs w:val="24"/>
          <w:lang w:val="id-ID"/>
        </w:rPr>
        <w:t>Konflik Baru Antar Peradaban, Globalisasi, Radikalisme &amp; Pluralitas</w:t>
      </w:r>
      <w:r w:rsidRPr="00867F1D">
        <w:rPr>
          <w:sz w:val="24"/>
          <w:szCs w:val="24"/>
          <w:lang w:val="id-ID"/>
        </w:rPr>
        <w:t>, RajaGrafindo Persada, Jakarta</w:t>
      </w:r>
    </w:p>
    <w:p w:rsidR="00583BA6" w:rsidRDefault="00583BA6" w:rsidP="00583BA6">
      <w:pPr>
        <w:pStyle w:val="FootnoteText"/>
        <w:spacing w:line="360" w:lineRule="auto"/>
        <w:ind w:left="1276" w:hanging="1276"/>
        <w:rPr>
          <w:sz w:val="24"/>
          <w:szCs w:val="24"/>
          <w:lang w:val="en-US"/>
        </w:rPr>
      </w:pPr>
      <w:r>
        <w:rPr>
          <w:sz w:val="24"/>
          <w:szCs w:val="24"/>
        </w:rPr>
        <w:t>Coh</w:t>
      </w:r>
      <w:r>
        <w:rPr>
          <w:sz w:val="24"/>
          <w:szCs w:val="24"/>
          <w:lang w:val="en-US"/>
        </w:rPr>
        <w:t>n, .Alvin W</w:t>
      </w:r>
      <w:r w:rsidRPr="00867F1D">
        <w:rPr>
          <w:sz w:val="24"/>
          <w:szCs w:val="24"/>
        </w:rPr>
        <w:t>, ed</w:t>
      </w:r>
      <w:r w:rsidRPr="00867F1D">
        <w:rPr>
          <w:sz w:val="24"/>
          <w:szCs w:val="24"/>
          <w:lang w:val="id-ID"/>
        </w:rPr>
        <w:t xml:space="preserve"> 1978</w:t>
      </w:r>
      <w:r w:rsidRPr="00867F1D">
        <w:rPr>
          <w:sz w:val="24"/>
          <w:szCs w:val="24"/>
        </w:rPr>
        <w:t>.,</w:t>
      </w:r>
      <w:r>
        <w:rPr>
          <w:sz w:val="24"/>
          <w:szCs w:val="24"/>
          <w:lang w:val="en-US"/>
        </w:rPr>
        <w:t xml:space="preserve"> </w:t>
      </w:r>
      <w:r w:rsidRPr="00867F1D">
        <w:rPr>
          <w:i/>
          <w:iCs/>
          <w:sz w:val="24"/>
          <w:szCs w:val="24"/>
        </w:rPr>
        <w:t>The Puture of Policing</w:t>
      </w:r>
      <w:r w:rsidRPr="00867F1D">
        <w:rPr>
          <w:sz w:val="24"/>
          <w:szCs w:val="24"/>
        </w:rPr>
        <w:t>, Sage Publication, Beverli Hills, London</w:t>
      </w:r>
      <w:r w:rsidR="00F03B24">
        <w:rPr>
          <w:sz w:val="24"/>
          <w:szCs w:val="24"/>
          <w:lang w:val="id-ID"/>
        </w:rPr>
        <w:t>.</w:t>
      </w:r>
    </w:p>
    <w:p w:rsidR="00F03B24" w:rsidRPr="00F03B24" w:rsidRDefault="00F03B24" w:rsidP="00F03B24">
      <w:pPr>
        <w:pStyle w:val="FootnoteText"/>
        <w:spacing w:line="360" w:lineRule="auto"/>
        <w:ind w:left="720" w:hanging="720"/>
        <w:rPr>
          <w:sz w:val="24"/>
          <w:szCs w:val="24"/>
          <w:lang w:val="en-US"/>
        </w:rPr>
      </w:pPr>
      <w:r w:rsidRPr="00F03B24">
        <w:rPr>
          <w:sz w:val="24"/>
          <w:szCs w:val="24"/>
          <w:lang w:val="en-US"/>
        </w:rPr>
        <w:t>Fukuyama,  F.    2002.  Trust.  Kebajikan  Sosial</w:t>
      </w:r>
      <w:r>
        <w:rPr>
          <w:sz w:val="24"/>
          <w:szCs w:val="24"/>
          <w:lang w:val="en-US"/>
        </w:rPr>
        <w:t xml:space="preserve">  dan  Penciptaan  Kemakmuran.  Penerbit </w:t>
      </w:r>
      <w:r w:rsidRPr="00F03B24">
        <w:rPr>
          <w:sz w:val="24"/>
          <w:szCs w:val="24"/>
          <w:lang w:val="en-US"/>
        </w:rPr>
        <w:t>Qalam, Yogjakarta. (Diterjemahkan Oleh Ruslani).</w:t>
      </w:r>
    </w:p>
    <w:p w:rsidR="00583BA6" w:rsidRPr="00F03B24" w:rsidRDefault="00583BA6" w:rsidP="00F03B24">
      <w:pPr>
        <w:pStyle w:val="FootnoteText"/>
        <w:spacing w:line="360" w:lineRule="auto"/>
        <w:ind w:left="720" w:hanging="720"/>
        <w:jc w:val="both"/>
        <w:rPr>
          <w:sz w:val="24"/>
          <w:szCs w:val="24"/>
          <w:lang w:val="en-US"/>
        </w:rPr>
      </w:pPr>
      <w:r>
        <w:rPr>
          <w:sz w:val="24"/>
          <w:szCs w:val="24"/>
          <w:lang w:val="en-US"/>
        </w:rPr>
        <w:t>Goldsmit, Andrew J</w:t>
      </w:r>
      <w:r w:rsidRPr="00867F1D">
        <w:rPr>
          <w:sz w:val="24"/>
          <w:szCs w:val="24"/>
        </w:rPr>
        <w:t xml:space="preserve">, </w:t>
      </w:r>
      <w:r w:rsidRPr="00867F1D">
        <w:rPr>
          <w:sz w:val="24"/>
          <w:szCs w:val="24"/>
          <w:lang w:val="id-ID"/>
        </w:rPr>
        <w:t>1991,</w:t>
      </w:r>
      <w:r w:rsidRPr="00867F1D">
        <w:rPr>
          <w:sz w:val="24"/>
          <w:szCs w:val="24"/>
        </w:rPr>
        <w:t>ed.,</w:t>
      </w:r>
      <w:r w:rsidRPr="00867F1D">
        <w:rPr>
          <w:i/>
          <w:sz w:val="24"/>
          <w:szCs w:val="24"/>
        </w:rPr>
        <w:t>Complains Against The Police : The Trend to External Review</w:t>
      </w:r>
      <w:r>
        <w:rPr>
          <w:sz w:val="24"/>
          <w:szCs w:val="24"/>
        </w:rPr>
        <w:t>,</w:t>
      </w:r>
      <w:r>
        <w:rPr>
          <w:sz w:val="24"/>
          <w:szCs w:val="24"/>
          <w:lang w:val="en-US"/>
        </w:rPr>
        <w:t xml:space="preserve"> </w:t>
      </w:r>
      <w:r w:rsidRPr="00867F1D">
        <w:rPr>
          <w:sz w:val="24"/>
          <w:szCs w:val="24"/>
        </w:rPr>
        <w:t>Clarendon Press, Oxford, New York</w:t>
      </w:r>
      <w:r w:rsidR="00F03B24">
        <w:rPr>
          <w:sz w:val="24"/>
          <w:szCs w:val="24"/>
          <w:lang w:val="id-ID"/>
        </w:rPr>
        <w:t>.</w:t>
      </w:r>
    </w:p>
    <w:p w:rsidR="00583BA6" w:rsidRPr="00A508FA" w:rsidRDefault="00583BA6" w:rsidP="00583BA6">
      <w:pPr>
        <w:pStyle w:val="FootnoteText"/>
        <w:spacing w:line="360" w:lineRule="auto"/>
        <w:ind w:left="720" w:hanging="720"/>
        <w:jc w:val="both"/>
        <w:rPr>
          <w:sz w:val="24"/>
          <w:szCs w:val="24"/>
          <w:lang w:val="en-US"/>
        </w:rPr>
      </w:pPr>
      <w:r w:rsidRPr="00867F1D">
        <w:rPr>
          <w:sz w:val="24"/>
          <w:szCs w:val="24"/>
        </w:rPr>
        <w:t>Hoogenboom</w:t>
      </w:r>
      <w:r>
        <w:rPr>
          <w:sz w:val="24"/>
          <w:szCs w:val="24"/>
          <w:lang w:val="en-US"/>
        </w:rPr>
        <w:t>. A.B</w:t>
      </w:r>
      <w:r w:rsidRPr="00867F1D">
        <w:rPr>
          <w:sz w:val="24"/>
          <w:szCs w:val="24"/>
        </w:rPr>
        <w:t>, M.J. Meiboom, ;. Schoneveld,:.Stoop</w:t>
      </w:r>
      <w:r w:rsidRPr="00867F1D">
        <w:rPr>
          <w:sz w:val="24"/>
          <w:szCs w:val="24"/>
          <w:lang w:val="id-ID"/>
        </w:rPr>
        <w:t>, 1997</w:t>
      </w:r>
      <w:r w:rsidRPr="00867F1D">
        <w:rPr>
          <w:sz w:val="24"/>
          <w:szCs w:val="24"/>
        </w:rPr>
        <w:t xml:space="preserve">:   </w:t>
      </w:r>
      <w:r w:rsidRPr="00867F1D">
        <w:rPr>
          <w:i/>
          <w:sz w:val="24"/>
          <w:szCs w:val="24"/>
        </w:rPr>
        <w:t>Policing The Future, 13 th European Policing Executive Conference International Association of Chiefs o Police</w:t>
      </w:r>
      <w:r w:rsidRPr="00867F1D">
        <w:rPr>
          <w:sz w:val="24"/>
          <w:szCs w:val="24"/>
        </w:rPr>
        <w:t>, Kluwer Law International, The Haque;London, Boston</w:t>
      </w:r>
      <w:r w:rsidRPr="00867F1D">
        <w:rPr>
          <w:sz w:val="24"/>
          <w:szCs w:val="24"/>
          <w:lang w:val="id-ID"/>
        </w:rPr>
        <w:t>.</w:t>
      </w:r>
    </w:p>
    <w:p w:rsidR="00583BA6" w:rsidRPr="00867F1D" w:rsidRDefault="00583BA6" w:rsidP="00583BA6">
      <w:pPr>
        <w:pStyle w:val="FootnoteText"/>
        <w:spacing w:line="360" w:lineRule="auto"/>
        <w:ind w:left="720" w:hanging="720"/>
        <w:jc w:val="both"/>
        <w:rPr>
          <w:sz w:val="24"/>
          <w:szCs w:val="24"/>
          <w:lang w:val="id-ID"/>
        </w:rPr>
      </w:pPr>
      <w:r w:rsidRPr="00867F1D">
        <w:rPr>
          <w:sz w:val="24"/>
          <w:szCs w:val="24"/>
          <w:lang w:val="id-ID"/>
        </w:rPr>
        <w:t>Indah</w:t>
      </w:r>
      <w:r>
        <w:rPr>
          <w:sz w:val="24"/>
          <w:szCs w:val="24"/>
          <w:lang w:val="en-US"/>
        </w:rPr>
        <w:t xml:space="preserve">, Christina Maya. </w:t>
      </w:r>
      <w:r>
        <w:rPr>
          <w:sz w:val="24"/>
          <w:szCs w:val="24"/>
          <w:lang w:val="id-ID"/>
        </w:rPr>
        <w:t xml:space="preserve"> 2015</w:t>
      </w:r>
      <w:r>
        <w:rPr>
          <w:sz w:val="24"/>
          <w:szCs w:val="24"/>
          <w:lang w:val="en-US"/>
        </w:rPr>
        <w:t>.</w:t>
      </w:r>
      <w:r w:rsidRPr="00867F1D">
        <w:rPr>
          <w:sz w:val="24"/>
          <w:szCs w:val="24"/>
          <w:lang w:val="id-ID"/>
        </w:rPr>
        <w:t xml:space="preserve"> </w:t>
      </w:r>
      <w:r w:rsidRPr="00867F1D">
        <w:rPr>
          <w:i/>
          <w:sz w:val="24"/>
          <w:szCs w:val="24"/>
          <w:lang w:val="id-ID"/>
        </w:rPr>
        <w:t>Demokrasi dan Hukum Dalam Bingkai Wawasan Kebangsaan</w:t>
      </w:r>
      <w:r w:rsidRPr="00867F1D">
        <w:rPr>
          <w:sz w:val="24"/>
          <w:szCs w:val="24"/>
          <w:lang w:val="id-ID"/>
        </w:rPr>
        <w:t>, Pax Humana, Jurnal Humaniora Yayasan Bina Dharma  , VolII, Nomor 3 September 2015, tema : Perdamaian dan Keberagaman di Bumi Pancasila.</w:t>
      </w:r>
    </w:p>
    <w:p w:rsidR="00583BA6" w:rsidRDefault="00583BA6" w:rsidP="00583BA6">
      <w:pPr>
        <w:pStyle w:val="FootnoteText"/>
        <w:spacing w:line="360" w:lineRule="auto"/>
        <w:ind w:left="720" w:hanging="720"/>
        <w:jc w:val="both"/>
        <w:rPr>
          <w:sz w:val="24"/>
          <w:szCs w:val="24"/>
          <w:lang w:val="en-US"/>
        </w:rPr>
      </w:pPr>
      <w:r>
        <w:rPr>
          <w:sz w:val="24"/>
          <w:szCs w:val="24"/>
          <w:lang w:val="id-ID"/>
        </w:rPr>
        <w:t>Indah</w:t>
      </w:r>
      <w:r>
        <w:rPr>
          <w:sz w:val="24"/>
          <w:szCs w:val="24"/>
          <w:lang w:val="en-US"/>
        </w:rPr>
        <w:t>, Christina Maya.</w:t>
      </w:r>
      <w:r>
        <w:rPr>
          <w:sz w:val="24"/>
          <w:szCs w:val="24"/>
          <w:lang w:val="id-ID"/>
        </w:rPr>
        <w:t xml:space="preserve"> 2013</w:t>
      </w:r>
      <w:r>
        <w:rPr>
          <w:sz w:val="24"/>
          <w:szCs w:val="24"/>
          <w:lang w:val="en-US"/>
        </w:rPr>
        <w:t>.</w:t>
      </w:r>
      <w:r w:rsidRPr="00867F1D">
        <w:rPr>
          <w:sz w:val="24"/>
          <w:szCs w:val="24"/>
          <w:lang w:val="id-ID"/>
        </w:rPr>
        <w:t xml:space="preserve"> </w:t>
      </w:r>
      <w:r w:rsidRPr="00867F1D">
        <w:rPr>
          <w:i/>
          <w:sz w:val="24"/>
          <w:szCs w:val="24"/>
          <w:lang w:val="id-ID"/>
        </w:rPr>
        <w:t>Problematika Hukum Dalam Mentransformasik Konflik Demi Membangun Perdamaian di Indonesia</w:t>
      </w:r>
      <w:r w:rsidRPr="00867F1D">
        <w:rPr>
          <w:sz w:val="24"/>
          <w:szCs w:val="24"/>
          <w:lang w:val="id-ID"/>
        </w:rPr>
        <w:t>,  Seminar Internastional “establishing Peac culture Through Peace Education in Indonesia,  29 -, 30 Mei 2013 , Satya Wacana Peace Center, UBCHEA, Yayasan Bina Dharma, procinding</w:t>
      </w:r>
    </w:p>
    <w:p w:rsidR="00583BA6" w:rsidRPr="00256EEC" w:rsidRDefault="00583BA6" w:rsidP="00583BA6">
      <w:pPr>
        <w:ind w:left="900" w:hanging="900"/>
        <w:rPr>
          <w:rFonts w:ascii="Times New Roman" w:hAnsi="Times New Roman" w:cs="Times New Roman"/>
        </w:rPr>
      </w:pPr>
      <w:r w:rsidRPr="00256EEC">
        <w:rPr>
          <w:rFonts w:ascii="Times New Roman" w:hAnsi="Times New Roman" w:cs="Times New Roman"/>
          <w:sz w:val="24"/>
          <w:szCs w:val="24"/>
        </w:rPr>
        <w:t xml:space="preserve">Laisa, Emna, 2014.  Islam dan Radikalisme. </w:t>
      </w:r>
      <w:r w:rsidRPr="00256EEC">
        <w:rPr>
          <w:rFonts w:ascii="Times New Roman" w:hAnsi="Times New Roman" w:cs="Times New Roman"/>
        </w:rPr>
        <w:t>http://ejournal.stainpamekasan.ac.id/index.php/islamuna/article/view/554.</w:t>
      </w:r>
    </w:p>
    <w:p w:rsidR="00583BA6" w:rsidRPr="00867F1D" w:rsidRDefault="00583BA6" w:rsidP="00583BA6">
      <w:pPr>
        <w:pStyle w:val="FootnoteText"/>
        <w:spacing w:line="360" w:lineRule="auto"/>
        <w:ind w:left="720" w:hanging="720"/>
        <w:jc w:val="both"/>
        <w:rPr>
          <w:sz w:val="24"/>
          <w:szCs w:val="24"/>
          <w:lang w:val="en-US"/>
        </w:rPr>
      </w:pPr>
      <w:r w:rsidRPr="00867F1D">
        <w:rPr>
          <w:sz w:val="24"/>
          <w:szCs w:val="24"/>
        </w:rPr>
        <w:t>Miller,</w:t>
      </w:r>
      <w:r>
        <w:rPr>
          <w:sz w:val="24"/>
          <w:szCs w:val="24"/>
          <w:lang w:val="en-US"/>
        </w:rPr>
        <w:t xml:space="preserve"> Linda, </w:t>
      </w:r>
      <w:r>
        <w:rPr>
          <w:sz w:val="24"/>
          <w:szCs w:val="24"/>
        </w:rPr>
        <w:t xml:space="preserve"> Karen  M.Hess</w:t>
      </w:r>
      <w:r>
        <w:rPr>
          <w:sz w:val="24"/>
          <w:szCs w:val="24"/>
          <w:lang w:val="en-US"/>
        </w:rPr>
        <w:t xml:space="preserve">. </w:t>
      </w:r>
      <w:r>
        <w:rPr>
          <w:sz w:val="24"/>
          <w:szCs w:val="24"/>
          <w:lang w:val="id-ID"/>
        </w:rPr>
        <w:t xml:space="preserve"> 2002</w:t>
      </w:r>
      <w:r>
        <w:rPr>
          <w:sz w:val="24"/>
          <w:szCs w:val="24"/>
          <w:lang w:val="en-US"/>
        </w:rPr>
        <w:t xml:space="preserve">. </w:t>
      </w:r>
      <w:r w:rsidRPr="00867F1D">
        <w:rPr>
          <w:i/>
          <w:iCs/>
          <w:sz w:val="24"/>
          <w:szCs w:val="24"/>
        </w:rPr>
        <w:t>The Police In The Community</w:t>
      </w:r>
      <w:r w:rsidRPr="00867F1D">
        <w:rPr>
          <w:sz w:val="24"/>
          <w:szCs w:val="24"/>
        </w:rPr>
        <w:t>, Strategis for the 21</w:t>
      </w:r>
      <w:r w:rsidRPr="00867F1D">
        <w:rPr>
          <w:sz w:val="24"/>
          <w:szCs w:val="24"/>
          <w:vertAlign w:val="superscript"/>
        </w:rPr>
        <w:t>st</w:t>
      </w:r>
      <w:r w:rsidRPr="00867F1D">
        <w:rPr>
          <w:sz w:val="24"/>
          <w:szCs w:val="24"/>
        </w:rPr>
        <w:t xml:space="preserve"> century, third Ed.Wadsworth/Thomson Learning , USA</w:t>
      </w:r>
      <w:r w:rsidRPr="00867F1D">
        <w:rPr>
          <w:sz w:val="24"/>
          <w:szCs w:val="24"/>
          <w:lang w:val="id-ID"/>
        </w:rPr>
        <w:t>..</w:t>
      </w:r>
    </w:p>
    <w:p w:rsidR="00583BA6" w:rsidRPr="00867F1D" w:rsidRDefault="00583BA6" w:rsidP="00583BA6">
      <w:pPr>
        <w:pStyle w:val="FootnoteText"/>
        <w:spacing w:line="360" w:lineRule="auto"/>
        <w:ind w:left="1276" w:hanging="1276"/>
        <w:jc w:val="both"/>
        <w:rPr>
          <w:sz w:val="24"/>
          <w:szCs w:val="24"/>
          <w:lang w:val="en-US"/>
        </w:rPr>
      </w:pPr>
      <w:r w:rsidRPr="00867F1D">
        <w:rPr>
          <w:sz w:val="24"/>
          <w:szCs w:val="24"/>
        </w:rPr>
        <w:t>Miles</w:t>
      </w:r>
      <w:r>
        <w:rPr>
          <w:sz w:val="24"/>
          <w:szCs w:val="24"/>
          <w:lang w:val="en-US"/>
        </w:rPr>
        <w:t>, Mattew.B</w:t>
      </w:r>
      <w:r w:rsidRPr="00867F1D">
        <w:rPr>
          <w:sz w:val="24"/>
          <w:szCs w:val="24"/>
        </w:rPr>
        <w:t xml:space="preserve"> and A.Michael Huberman,</w:t>
      </w:r>
      <w:r w:rsidRPr="00867F1D">
        <w:rPr>
          <w:sz w:val="24"/>
          <w:szCs w:val="24"/>
          <w:lang w:val="id-ID"/>
        </w:rPr>
        <w:t xml:space="preserve"> 1992, </w:t>
      </w:r>
      <w:r w:rsidRPr="00867F1D">
        <w:rPr>
          <w:i/>
          <w:iCs/>
          <w:sz w:val="24"/>
          <w:szCs w:val="24"/>
        </w:rPr>
        <w:t>Analisis Data Kualitatif,</w:t>
      </w:r>
      <w:r w:rsidRPr="00867F1D">
        <w:rPr>
          <w:sz w:val="24"/>
          <w:szCs w:val="24"/>
        </w:rPr>
        <w:t xml:space="preserve">  UI Press, Jakarta</w:t>
      </w:r>
      <w:r w:rsidRPr="00867F1D">
        <w:rPr>
          <w:sz w:val="24"/>
          <w:szCs w:val="24"/>
          <w:lang w:val="id-ID"/>
        </w:rPr>
        <w:t>.</w:t>
      </w:r>
    </w:p>
    <w:p w:rsidR="00583BA6" w:rsidRPr="00867F1D" w:rsidRDefault="00583BA6" w:rsidP="00583BA6">
      <w:pPr>
        <w:pStyle w:val="FootnoteText"/>
        <w:spacing w:line="360" w:lineRule="auto"/>
        <w:ind w:left="1276" w:hanging="1276"/>
        <w:jc w:val="both"/>
        <w:rPr>
          <w:sz w:val="24"/>
          <w:szCs w:val="24"/>
          <w:lang w:val="id-ID"/>
        </w:rPr>
      </w:pPr>
      <w:r w:rsidRPr="00867F1D">
        <w:rPr>
          <w:sz w:val="24"/>
          <w:szCs w:val="24"/>
        </w:rPr>
        <w:t>Moleong,</w:t>
      </w:r>
      <w:r w:rsidRPr="00867F1D">
        <w:rPr>
          <w:sz w:val="24"/>
          <w:szCs w:val="24"/>
          <w:lang w:val="id-ID"/>
        </w:rPr>
        <w:t xml:space="preserve"> Lexy J, 1996,</w:t>
      </w:r>
      <w:r w:rsidRPr="00867F1D">
        <w:rPr>
          <w:i/>
          <w:iCs/>
          <w:sz w:val="24"/>
          <w:szCs w:val="24"/>
        </w:rPr>
        <w:t>Metodology Penelitian Kualitatif</w:t>
      </w:r>
      <w:r w:rsidRPr="00867F1D">
        <w:rPr>
          <w:sz w:val="24"/>
          <w:szCs w:val="24"/>
        </w:rPr>
        <w:t>,  Remaja Rosda karya, Bandung</w:t>
      </w:r>
      <w:r w:rsidRPr="00867F1D">
        <w:rPr>
          <w:sz w:val="24"/>
          <w:szCs w:val="24"/>
          <w:lang w:val="id-ID"/>
        </w:rPr>
        <w:t>.</w:t>
      </w:r>
    </w:p>
    <w:p w:rsidR="00583BA6" w:rsidRPr="00867F1D" w:rsidRDefault="00583BA6" w:rsidP="00583BA6">
      <w:pPr>
        <w:pStyle w:val="FootnoteText"/>
        <w:spacing w:line="360" w:lineRule="auto"/>
        <w:ind w:left="1276" w:hanging="1276"/>
        <w:jc w:val="both"/>
        <w:rPr>
          <w:sz w:val="24"/>
          <w:szCs w:val="24"/>
          <w:lang w:val="en-US"/>
        </w:rPr>
      </w:pPr>
      <w:r w:rsidRPr="00867F1D">
        <w:rPr>
          <w:sz w:val="24"/>
          <w:szCs w:val="24"/>
          <w:lang w:val="id-ID"/>
        </w:rPr>
        <w:t>-------------------,., 2007</w:t>
      </w:r>
      <w:r w:rsidRPr="00867F1D">
        <w:rPr>
          <w:i/>
          <w:sz w:val="24"/>
          <w:szCs w:val="24"/>
          <w:lang w:val="id-ID"/>
        </w:rPr>
        <w:t>, Metodologi Penelitian Kualitatif</w:t>
      </w:r>
      <w:r w:rsidRPr="00867F1D">
        <w:rPr>
          <w:sz w:val="24"/>
          <w:szCs w:val="24"/>
          <w:lang w:val="id-ID"/>
        </w:rPr>
        <w:t>, Bandung, Remaja Rosdakarya</w:t>
      </w:r>
    </w:p>
    <w:p w:rsidR="00583BA6" w:rsidRDefault="00583BA6" w:rsidP="00583BA6">
      <w:pPr>
        <w:pStyle w:val="FootnoteText"/>
        <w:spacing w:line="360" w:lineRule="auto"/>
        <w:ind w:left="1276" w:hanging="1276"/>
        <w:jc w:val="both"/>
        <w:rPr>
          <w:sz w:val="24"/>
          <w:szCs w:val="24"/>
          <w:lang w:val="en-US"/>
        </w:rPr>
      </w:pPr>
      <w:r w:rsidRPr="00867F1D">
        <w:rPr>
          <w:sz w:val="24"/>
          <w:szCs w:val="24"/>
        </w:rPr>
        <w:t>Muhadjir,</w:t>
      </w:r>
      <w:r>
        <w:rPr>
          <w:sz w:val="24"/>
          <w:szCs w:val="24"/>
          <w:lang w:val="en-US"/>
        </w:rPr>
        <w:t xml:space="preserve"> Noeng.</w:t>
      </w:r>
      <w:r w:rsidRPr="00867F1D">
        <w:rPr>
          <w:sz w:val="24"/>
          <w:szCs w:val="24"/>
        </w:rPr>
        <w:t xml:space="preserve"> </w:t>
      </w:r>
      <w:r w:rsidRPr="00867F1D">
        <w:rPr>
          <w:sz w:val="24"/>
          <w:szCs w:val="24"/>
          <w:lang w:val="id-ID"/>
        </w:rPr>
        <w:t xml:space="preserve"> 2002,</w:t>
      </w:r>
      <w:r w:rsidRPr="00867F1D">
        <w:rPr>
          <w:i/>
          <w:iCs/>
          <w:sz w:val="24"/>
          <w:szCs w:val="24"/>
        </w:rPr>
        <w:t>Metodologi Penelitian Kualitatif</w:t>
      </w:r>
      <w:r w:rsidRPr="00867F1D">
        <w:rPr>
          <w:sz w:val="24"/>
          <w:szCs w:val="24"/>
        </w:rPr>
        <w:t>, Rake Sarasin, Yogyakarta</w:t>
      </w:r>
      <w:r w:rsidR="00F03B24">
        <w:rPr>
          <w:sz w:val="24"/>
          <w:szCs w:val="24"/>
          <w:lang w:val="id-ID"/>
        </w:rPr>
        <w:t>.</w:t>
      </w:r>
    </w:p>
    <w:p w:rsidR="00F03B24" w:rsidRPr="00F03B24" w:rsidRDefault="00F03B24" w:rsidP="00F03B24">
      <w:pPr>
        <w:pStyle w:val="FootnoteText"/>
        <w:spacing w:line="360" w:lineRule="auto"/>
        <w:ind w:left="1276" w:hanging="1276"/>
        <w:jc w:val="both"/>
        <w:rPr>
          <w:sz w:val="24"/>
          <w:szCs w:val="24"/>
          <w:lang w:val="en-US"/>
        </w:rPr>
      </w:pPr>
      <w:r w:rsidRPr="00F03B24">
        <w:rPr>
          <w:sz w:val="24"/>
          <w:szCs w:val="24"/>
          <w:lang w:val="en-US"/>
        </w:rPr>
        <w:t xml:space="preserve">Putnam,  R.  1995.  Bowling  alone:  America’s  declining  social  capital.  J. </w:t>
      </w:r>
    </w:p>
    <w:p w:rsidR="00F03B24" w:rsidRPr="00F03B24" w:rsidRDefault="00F03B24" w:rsidP="00F03B24">
      <w:pPr>
        <w:pStyle w:val="FootnoteText"/>
        <w:spacing w:line="360" w:lineRule="auto"/>
        <w:ind w:left="1276" w:hanging="556"/>
        <w:jc w:val="both"/>
        <w:rPr>
          <w:sz w:val="24"/>
          <w:szCs w:val="24"/>
          <w:lang w:val="en-US"/>
        </w:rPr>
      </w:pPr>
      <w:r w:rsidRPr="00F03B24">
        <w:rPr>
          <w:sz w:val="24"/>
          <w:szCs w:val="24"/>
          <w:lang w:val="en-US"/>
        </w:rPr>
        <w:t>Democracy. 6: 65-78.</w:t>
      </w:r>
    </w:p>
    <w:p w:rsidR="00583BA6" w:rsidRPr="00F03B24" w:rsidRDefault="00583BA6" w:rsidP="001B76B8">
      <w:pPr>
        <w:ind w:left="900" w:hanging="900"/>
        <w:rPr>
          <w:rFonts w:ascii="Times New Roman" w:hAnsi="Times New Roman" w:cs="Times New Roman"/>
          <w:sz w:val="24"/>
          <w:szCs w:val="24"/>
        </w:rPr>
      </w:pPr>
      <w:r w:rsidRPr="00F03B24">
        <w:rPr>
          <w:rFonts w:ascii="Times New Roman" w:hAnsi="Times New Roman" w:cs="Times New Roman"/>
          <w:sz w:val="24"/>
          <w:szCs w:val="24"/>
        </w:rPr>
        <w:t xml:space="preserve">Prasetyo,  Teguh. </w:t>
      </w:r>
      <w:r w:rsidRPr="00F03B24">
        <w:rPr>
          <w:rFonts w:ascii="Times New Roman" w:hAnsi="Times New Roman" w:cs="Times New Roman"/>
          <w:sz w:val="24"/>
          <w:szCs w:val="24"/>
          <w:lang w:val="id-ID"/>
        </w:rPr>
        <w:t>2015, .</w:t>
      </w:r>
      <w:r w:rsidRPr="00F03B24">
        <w:rPr>
          <w:rFonts w:ascii="Times New Roman" w:hAnsi="Times New Roman" w:cs="Times New Roman"/>
          <w:i/>
          <w:sz w:val="24"/>
          <w:szCs w:val="24"/>
          <w:lang w:val="id-ID"/>
        </w:rPr>
        <w:t>Keadilan Bermartabat Perspektif Teori Hukum</w:t>
      </w:r>
      <w:r w:rsidRPr="00F03B24">
        <w:rPr>
          <w:rFonts w:ascii="Times New Roman" w:hAnsi="Times New Roman" w:cs="Times New Roman"/>
          <w:sz w:val="24"/>
          <w:szCs w:val="24"/>
          <w:lang w:val="id-ID"/>
        </w:rPr>
        <w:t>, Nusa Media, Bandung</w:t>
      </w:r>
    </w:p>
    <w:p w:rsidR="00AE6989" w:rsidRPr="00867F1D" w:rsidRDefault="00AE6989" w:rsidP="00867F1D">
      <w:pPr>
        <w:pStyle w:val="FootnoteText"/>
        <w:spacing w:line="360" w:lineRule="auto"/>
        <w:ind w:left="1276" w:hanging="1276"/>
        <w:jc w:val="both"/>
        <w:rPr>
          <w:sz w:val="24"/>
          <w:szCs w:val="24"/>
          <w:lang w:val="en-US"/>
        </w:rPr>
      </w:pPr>
      <w:r w:rsidRPr="00867F1D">
        <w:rPr>
          <w:sz w:val="24"/>
          <w:szCs w:val="24"/>
          <w:lang w:val="id-ID"/>
        </w:rPr>
        <w:t xml:space="preserve">Rohidin, 2015, </w:t>
      </w:r>
      <w:r w:rsidRPr="00867F1D">
        <w:rPr>
          <w:i/>
          <w:sz w:val="24"/>
          <w:szCs w:val="24"/>
          <w:lang w:val="id-ID"/>
        </w:rPr>
        <w:t xml:space="preserve">Konstruksi Baru Kebebasan beragama : menghadirkan Nilai kemanusiaan yang adil dann beradab di negara hukum Indonesia, </w:t>
      </w:r>
      <w:r w:rsidRPr="00867F1D">
        <w:rPr>
          <w:sz w:val="24"/>
          <w:szCs w:val="24"/>
          <w:lang w:val="id-ID"/>
        </w:rPr>
        <w:t>FH UII press Yogyakarta</w:t>
      </w:r>
    </w:p>
    <w:p w:rsidR="00AE6989" w:rsidRPr="00A508FA" w:rsidRDefault="00A508FA" w:rsidP="00A508FA">
      <w:pPr>
        <w:pStyle w:val="FootnoteText"/>
        <w:spacing w:line="360" w:lineRule="auto"/>
        <w:ind w:left="1276" w:hanging="1276"/>
        <w:rPr>
          <w:sz w:val="24"/>
          <w:szCs w:val="24"/>
          <w:lang w:val="en-US"/>
        </w:rPr>
      </w:pPr>
      <w:r>
        <w:rPr>
          <w:sz w:val="24"/>
          <w:szCs w:val="24"/>
        </w:rPr>
        <w:t xml:space="preserve">Satjipto Rahardjo, </w:t>
      </w:r>
      <w:r>
        <w:rPr>
          <w:sz w:val="24"/>
          <w:szCs w:val="24"/>
          <w:lang w:val="en-US"/>
        </w:rPr>
        <w:t xml:space="preserve">Sutipto, </w:t>
      </w:r>
      <w:r w:rsidR="00AE6989" w:rsidRPr="00867F1D">
        <w:rPr>
          <w:sz w:val="24"/>
          <w:szCs w:val="24"/>
        </w:rPr>
        <w:t xml:space="preserve">2000, </w:t>
      </w:r>
      <w:r w:rsidR="00AE6989" w:rsidRPr="00867F1D">
        <w:rPr>
          <w:i/>
          <w:sz w:val="24"/>
          <w:szCs w:val="24"/>
        </w:rPr>
        <w:t>Polisi Indonesia Baru</w:t>
      </w:r>
      <w:r w:rsidR="00AE6989" w:rsidRPr="00867F1D">
        <w:rPr>
          <w:sz w:val="24"/>
          <w:szCs w:val="24"/>
        </w:rPr>
        <w:t>, Jakarta,  Gramedia.</w:t>
      </w:r>
    </w:p>
    <w:p w:rsidR="00AE6989" w:rsidRPr="00867F1D" w:rsidRDefault="00AE6989" w:rsidP="00583BA6">
      <w:pPr>
        <w:pStyle w:val="FootnoteText"/>
        <w:spacing w:line="360" w:lineRule="auto"/>
        <w:ind w:left="900" w:hanging="900"/>
        <w:rPr>
          <w:sz w:val="24"/>
          <w:szCs w:val="24"/>
        </w:rPr>
      </w:pPr>
      <w:r w:rsidRPr="00867F1D">
        <w:rPr>
          <w:sz w:val="24"/>
          <w:szCs w:val="24"/>
          <w:lang w:val="id-ID"/>
        </w:rPr>
        <w:t>_________________-</w:t>
      </w:r>
      <w:r w:rsidRPr="00867F1D">
        <w:rPr>
          <w:sz w:val="24"/>
          <w:szCs w:val="24"/>
          <w:lang w:val="sv-SE"/>
        </w:rPr>
        <w:t xml:space="preserve">, </w:t>
      </w:r>
      <w:r w:rsidRPr="00867F1D">
        <w:rPr>
          <w:sz w:val="24"/>
          <w:szCs w:val="24"/>
          <w:lang w:val="id-ID"/>
        </w:rPr>
        <w:t xml:space="preserve">2002, </w:t>
      </w:r>
      <w:r w:rsidRPr="00867F1D">
        <w:rPr>
          <w:i/>
          <w:sz w:val="24"/>
          <w:szCs w:val="24"/>
          <w:lang w:val="sv-SE"/>
        </w:rPr>
        <w:t>Polisi Sipil Dalam Perubahan Sosial di Indonesia</w:t>
      </w:r>
      <w:r w:rsidRPr="00867F1D">
        <w:rPr>
          <w:sz w:val="24"/>
          <w:szCs w:val="24"/>
          <w:lang w:val="sv-SE"/>
        </w:rPr>
        <w:t>, penerbit Buku Kompas, Jakarta</w:t>
      </w:r>
      <w:r w:rsidRPr="00867F1D">
        <w:rPr>
          <w:sz w:val="24"/>
          <w:szCs w:val="24"/>
          <w:lang w:val="id-ID"/>
        </w:rPr>
        <w:t>..</w:t>
      </w:r>
    </w:p>
    <w:p w:rsidR="00AE6989" w:rsidRPr="00583BA6" w:rsidRDefault="00AE6989" w:rsidP="00867F1D">
      <w:pPr>
        <w:pStyle w:val="FootnoteText"/>
        <w:spacing w:line="360" w:lineRule="auto"/>
        <w:rPr>
          <w:sz w:val="24"/>
          <w:szCs w:val="24"/>
          <w:lang w:val="en-US"/>
        </w:rPr>
      </w:pPr>
      <w:r w:rsidRPr="00867F1D">
        <w:rPr>
          <w:sz w:val="24"/>
          <w:szCs w:val="24"/>
          <w:lang w:val="id-ID"/>
        </w:rPr>
        <w:t xml:space="preserve">Suyatno, 2008, </w:t>
      </w:r>
      <w:r w:rsidRPr="00867F1D">
        <w:rPr>
          <w:i/>
          <w:sz w:val="24"/>
          <w:szCs w:val="24"/>
          <w:lang w:val="id-ID"/>
        </w:rPr>
        <w:t>Menjelajahi demokrasi</w:t>
      </w:r>
      <w:r w:rsidRPr="00867F1D">
        <w:rPr>
          <w:sz w:val="24"/>
          <w:szCs w:val="24"/>
          <w:lang w:val="id-ID"/>
        </w:rPr>
        <w:t>, Humaniora, Bandung..</w:t>
      </w:r>
    </w:p>
    <w:p w:rsidR="00AE6989" w:rsidRDefault="00AE6989" w:rsidP="00A508FA">
      <w:pPr>
        <w:pStyle w:val="FootnoteText"/>
        <w:spacing w:line="360" w:lineRule="auto"/>
        <w:rPr>
          <w:sz w:val="24"/>
          <w:szCs w:val="24"/>
          <w:lang w:val="en-US"/>
        </w:rPr>
      </w:pPr>
      <w:r w:rsidRPr="00867F1D">
        <w:rPr>
          <w:sz w:val="24"/>
          <w:szCs w:val="24"/>
          <w:lang w:val="id-ID"/>
        </w:rPr>
        <w:t>Santoso</w:t>
      </w:r>
      <w:r w:rsidR="00A508FA">
        <w:rPr>
          <w:sz w:val="24"/>
          <w:szCs w:val="24"/>
          <w:lang w:val="en-US"/>
        </w:rPr>
        <w:t>, Thomas</w:t>
      </w:r>
      <w:r w:rsidRPr="00867F1D">
        <w:rPr>
          <w:sz w:val="24"/>
          <w:szCs w:val="24"/>
          <w:lang w:val="id-ID"/>
        </w:rPr>
        <w:t>, ed, 2002,  K</w:t>
      </w:r>
      <w:r w:rsidRPr="00867F1D">
        <w:rPr>
          <w:i/>
          <w:sz w:val="24"/>
          <w:szCs w:val="24"/>
          <w:lang w:val="id-ID"/>
        </w:rPr>
        <w:t>ekerasan Agama Tanpa Agama</w:t>
      </w:r>
      <w:r w:rsidRPr="00867F1D">
        <w:rPr>
          <w:sz w:val="24"/>
          <w:szCs w:val="24"/>
          <w:lang w:val="id-ID"/>
        </w:rPr>
        <w:t>, Pustaka Utan Kayu, Jakarta</w:t>
      </w:r>
    </w:p>
    <w:p w:rsidR="00583BA6" w:rsidRPr="00583BA6" w:rsidRDefault="00583BA6" w:rsidP="00583BA6">
      <w:pPr>
        <w:ind w:left="900" w:hanging="900"/>
        <w:rPr>
          <w:color w:val="0000FF" w:themeColor="hyperlink"/>
          <w:u w:val="single"/>
        </w:rPr>
      </w:pPr>
      <w:r>
        <w:rPr>
          <w:sz w:val="24"/>
          <w:szCs w:val="24"/>
        </w:rPr>
        <w:t xml:space="preserve">Umar, Rizky Mardhatillah. 2016. Melacak Akar Radikalisme Islam di Indonesia. </w:t>
      </w:r>
      <w:r w:rsidRPr="001B76B8">
        <w:t>https://jurnal.ugm.ac.id/jsp/a</w:t>
      </w:r>
      <w:r>
        <w:t>rticle/view/10935.</w:t>
      </w:r>
    </w:p>
    <w:p w:rsidR="00AE6989" w:rsidRPr="00A508FA" w:rsidRDefault="00A508FA" w:rsidP="00A508FA">
      <w:pPr>
        <w:pStyle w:val="FootnoteText"/>
        <w:spacing w:line="360" w:lineRule="auto"/>
        <w:ind w:left="1276" w:hanging="1276"/>
        <w:jc w:val="both"/>
        <w:rPr>
          <w:sz w:val="24"/>
          <w:szCs w:val="24"/>
          <w:lang w:val="en-US"/>
        </w:rPr>
      </w:pPr>
      <w:r>
        <w:rPr>
          <w:sz w:val="24"/>
          <w:szCs w:val="24"/>
          <w:lang w:val="en-US"/>
        </w:rPr>
        <w:t xml:space="preserve">Utomo, </w:t>
      </w:r>
      <w:r w:rsidR="00AE6989" w:rsidRPr="00867F1D">
        <w:rPr>
          <w:sz w:val="24"/>
          <w:szCs w:val="24"/>
          <w:lang w:val="id-ID"/>
        </w:rPr>
        <w:t xml:space="preserve">Wasito </w:t>
      </w:r>
      <w:r>
        <w:rPr>
          <w:sz w:val="24"/>
          <w:szCs w:val="24"/>
          <w:lang w:val="it-IT"/>
        </w:rPr>
        <w:t xml:space="preserve"> Hadi.</w:t>
      </w:r>
      <w:r w:rsidR="00AE6989" w:rsidRPr="00867F1D">
        <w:rPr>
          <w:sz w:val="24"/>
          <w:szCs w:val="24"/>
          <w:lang w:val="it-IT"/>
        </w:rPr>
        <w:t xml:space="preserve">  </w:t>
      </w:r>
      <w:r w:rsidR="00AE6989" w:rsidRPr="00867F1D">
        <w:rPr>
          <w:sz w:val="24"/>
          <w:szCs w:val="24"/>
          <w:lang w:val="id-ID"/>
        </w:rPr>
        <w:t xml:space="preserve">2005, </w:t>
      </w:r>
      <w:r w:rsidR="00AE6989" w:rsidRPr="00867F1D">
        <w:rPr>
          <w:i/>
          <w:sz w:val="24"/>
          <w:szCs w:val="24"/>
          <w:lang w:val="it-IT"/>
        </w:rPr>
        <w:t>Hukum Kepolisian di Indonesia</w:t>
      </w:r>
      <w:r w:rsidR="00AE6989" w:rsidRPr="00867F1D">
        <w:rPr>
          <w:sz w:val="24"/>
          <w:szCs w:val="24"/>
          <w:lang w:val="it-IT"/>
        </w:rPr>
        <w:t>, Prestasi Pustaka, Jakarta</w:t>
      </w:r>
      <w:r w:rsidR="00AE6989" w:rsidRPr="00867F1D">
        <w:rPr>
          <w:sz w:val="24"/>
          <w:szCs w:val="24"/>
          <w:lang w:val="id-ID"/>
        </w:rPr>
        <w:t>..</w:t>
      </w:r>
    </w:p>
    <w:p w:rsidR="00AE6989" w:rsidRPr="00583BA6" w:rsidRDefault="00583BA6" w:rsidP="00256EEC">
      <w:pPr>
        <w:pStyle w:val="FootnoteText"/>
        <w:spacing w:line="360" w:lineRule="auto"/>
        <w:ind w:left="720" w:hanging="720"/>
        <w:jc w:val="both"/>
        <w:rPr>
          <w:sz w:val="24"/>
          <w:szCs w:val="24"/>
          <w:lang w:val="en-US"/>
        </w:rPr>
      </w:pPr>
      <w:r w:rsidRPr="00867F1D">
        <w:rPr>
          <w:sz w:val="24"/>
          <w:szCs w:val="24"/>
        </w:rPr>
        <w:t>Walker</w:t>
      </w:r>
      <w:r>
        <w:rPr>
          <w:sz w:val="24"/>
          <w:szCs w:val="24"/>
          <w:lang w:val="en-US"/>
        </w:rPr>
        <w:t>, Samuel.</w:t>
      </w:r>
      <w:r w:rsidRPr="00867F1D">
        <w:rPr>
          <w:sz w:val="24"/>
          <w:szCs w:val="24"/>
        </w:rPr>
        <w:t xml:space="preserve"> </w:t>
      </w:r>
      <w:r w:rsidRPr="00867F1D">
        <w:rPr>
          <w:sz w:val="24"/>
          <w:szCs w:val="24"/>
          <w:lang w:val="id-ID"/>
        </w:rPr>
        <w:t xml:space="preserve">2005, </w:t>
      </w:r>
      <w:r w:rsidRPr="00867F1D">
        <w:rPr>
          <w:i/>
          <w:sz w:val="24"/>
          <w:szCs w:val="24"/>
        </w:rPr>
        <w:t>The New World of Police Accountability</w:t>
      </w:r>
      <w:r w:rsidR="00256EEC">
        <w:rPr>
          <w:sz w:val="24"/>
          <w:szCs w:val="24"/>
        </w:rPr>
        <w:t>, Sage Publications, Thousand</w:t>
      </w:r>
      <w:r w:rsidR="00256EEC">
        <w:rPr>
          <w:sz w:val="24"/>
          <w:szCs w:val="24"/>
          <w:lang w:val="en-US"/>
        </w:rPr>
        <w:t xml:space="preserve"> </w:t>
      </w:r>
      <w:r w:rsidRPr="00867F1D">
        <w:rPr>
          <w:sz w:val="24"/>
          <w:szCs w:val="24"/>
        </w:rPr>
        <w:t>oaks, London, New Delhi</w:t>
      </w:r>
      <w:r>
        <w:rPr>
          <w:sz w:val="24"/>
          <w:szCs w:val="24"/>
          <w:lang w:val="en-US"/>
        </w:rPr>
        <w:t>.</w:t>
      </w:r>
    </w:p>
    <w:p w:rsidR="00465B3B" w:rsidRPr="00867F1D" w:rsidRDefault="00256EEC" w:rsidP="00256EEC">
      <w:pPr>
        <w:spacing w:line="360" w:lineRule="auto"/>
        <w:ind w:left="720" w:hanging="720"/>
        <w:rPr>
          <w:rFonts w:ascii="Times New Roman" w:hAnsi="Times New Roman" w:cs="Times New Roman"/>
          <w:sz w:val="24"/>
          <w:szCs w:val="24"/>
        </w:rPr>
      </w:pPr>
      <w:r>
        <w:rPr>
          <w:rFonts w:ascii="Times New Roman" w:hAnsi="Times New Roman" w:cs="Times New Roman"/>
          <w:sz w:val="24"/>
          <w:szCs w:val="24"/>
        </w:rPr>
        <w:t xml:space="preserve">World Bank. 1998. </w:t>
      </w:r>
      <w:r w:rsidRPr="00256EEC">
        <w:rPr>
          <w:rFonts w:ascii="Times New Roman" w:hAnsi="Times New Roman" w:cs="Times New Roman"/>
          <w:i/>
          <w:sz w:val="24"/>
          <w:szCs w:val="24"/>
        </w:rPr>
        <w:t>The Initiative on Defining. Monitoring and Measuring Social Capital Overview and Program Description</w:t>
      </w:r>
      <w:r>
        <w:rPr>
          <w:rFonts w:ascii="Times New Roman" w:hAnsi="Times New Roman" w:cs="Times New Roman"/>
          <w:sz w:val="24"/>
          <w:szCs w:val="24"/>
        </w:rPr>
        <w:t>, Washington.http://www.publication.worldbank.org/research/journal</w:t>
      </w:r>
    </w:p>
    <w:sectPr w:rsidR="00465B3B" w:rsidRPr="00867F1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5F33" w:rsidRDefault="00515F33" w:rsidP="00465B3B">
      <w:pPr>
        <w:spacing w:after="0" w:line="240" w:lineRule="auto"/>
      </w:pPr>
      <w:r>
        <w:separator/>
      </w:r>
    </w:p>
  </w:endnote>
  <w:endnote w:type="continuationSeparator" w:id="0">
    <w:p w:rsidR="00515F33" w:rsidRDefault="00515F33" w:rsidP="00465B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5B3B" w:rsidRDefault="00465B3B">
    <w:pPr>
      <w:pStyle w:val="Footer"/>
      <w:jc w:val="center"/>
    </w:pPr>
    <w:r>
      <w:fldChar w:fldCharType="begin"/>
    </w:r>
    <w:r>
      <w:instrText xml:space="preserve"> PAGE   \* MERGEFORMAT </w:instrText>
    </w:r>
    <w:r>
      <w:fldChar w:fldCharType="separate"/>
    </w:r>
    <w:r w:rsidR="00DB1059">
      <w:rPr>
        <w:noProof/>
      </w:rPr>
      <w:t>8</w:t>
    </w:r>
    <w:r>
      <w:rPr>
        <w:noProof/>
      </w:rPr>
      <w:fldChar w:fldCharType="end"/>
    </w:r>
  </w:p>
  <w:p w:rsidR="00465B3B" w:rsidRDefault="00465B3B" w:rsidP="00EB0C7C">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5B3B" w:rsidRDefault="00465B3B">
    <w:pPr>
      <w:pStyle w:val="Footer"/>
      <w:jc w:val="center"/>
    </w:pPr>
    <w:r>
      <w:fldChar w:fldCharType="begin"/>
    </w:r>
    <w:r>
      <w:instrText xml:space="preserve"> PAGE   \* MERGEFORMAT </w:instrText>
    </w:r>
    <w:r>
      <w:fldChar w:fldCharType="separate"/>
    </w:r>
    <w:r w:rsidR="00DB1059">
      <w:rPr>
        <w:noProof/>
      </w:rPr>
      <w:t>i</w:t>
    </w:r>
    <w:r>
      <w:rPr>
        <w:noProof/>
      </w:rPr>
      <w:fldChar w:fldCharType="end"/>
    </w:r>
  </w:p>
  <w:p w:rsidR="00465B3B" w:rsidRDefault="00465B3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5F33" w:rsidRDefault="00515F33" w:rsidP="00465B3B">
      <w:pPr>
        <w:spacing w:after="0" w:line="240" w:lineRule="auto"/>
      </w:pPr>
      <w:r>
        <w:separator/>
      </w:r>
    </w:p>
  </w:footnote>
  <w:footnote w:type="continuationSeparator" w:id="0">
    <w:p w:rsidR="00515F33" w:rsidRDefault="00515F33" w:rsidP="00465B3B">
      <w:pPr>
        <w:spacing w:after="0" w:line="240" w:lineRule="auto"/>
      </w:pPr>
      <w:r>
        <w:continuationSeparator/>
      </w:r>
    </w:p>
  </w:footnote>
  <w:footnote w:id="1">
    <w:p w:rsidR="00040814" w:rsidRPr="00040814" w:rsidRDefault="00040814">
      <w:pPr>
        <w:pStyle w:val="FootnoteText"/>
        <w:rPr>
          <w:lang w:val="en-US"/>
        </w:rPr>
      </w:pPr>
      <w:r>
        <w:rPr>
          <w:rStyle w:val="FootnoteReference"/>
        </w:rPr>
        <w:footnoteRef/>
      </w:r>
      <w:r>
        <w:t xml:space="preserve"> </w:t>
      </w:r>
      <w:r>
        <w:rPr>
          <w:lang w:val="en-US"/>
        </w:rPr>
        <w:t>Dosen Fakultas Ilmu  Sosial dan Ilmu Komunikasi (FISKOM), UKSW, Salatiga</w:t>
      </w:r>
    </w:p>
  </w:footnote>
  <w:footnote w:id="2">
    <w:p w:rsidR="00040814" w:rsidRPr="00040814" w:rsidRDefault="00040814">
      <w:pPr>
        <w:pStyle w:val="FootnoteText"/>
        <w:rPr>
          <w:lang w:val="en-US"/>
        </w:rPr>
      </w:pPr>
      <w:r>
        <w:rPr>
          <w:rStyle w:val="FootnoteReference"/>
        </w:rPr>
        <w:footnoteRef/>
      </w:r>
      <w:r>
        <w:t xml:space="preserve"> </w:t>
      </w:r>
      <w:r>
        <w:rPr>
          <w:lang w:val="en-US"/>
        </w:rPr>
        <w:t>Dosen Fakul</w:t>
      </w:r>
      <w:r w:rsidR="00141244">
        <w:rPr>
          <w:lang w:val="en-US"/>
        </w:rPr>
        <w:t>tas Hukum (FH), UKSW, Salatiga.</w:t>
      </w:r>
    </w:p>
  </w:footnote>
  <w:footnote w:id="3">
    <w:p w:rsidR="00141244" w:rsidRPr="00141244" w:rsidRDefault="00141244">
      <w:pPr>
        <w:pStyle w:val="FootnoteText"/>
        <w:rPr>
          <w:lang w:val="en-US"/>
        </w:rPr>
      </w:pPr>
      <w:r>
        <w:rPr>
          <w:rStyle w:val="FootnoteReference"/>
        </w:rPr>
        <w:footnoteRef/>
      </w:r>
      <w:r>
        <w:t xml:space="preserve"> </w:t>
      </w:r>
      <w:r>
        <w:rPr>
          <w:lang w:val="en-US"/>
        </w:rPr>
        <w:t>Dosen Fakultas Ilmu Pendidikan (FKIP), UKSW, Salatiga</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9A6E43"/>
    <w:multiLevelType w:val="hybridMultilevel"/>
    <w:tmpl w:val="BE2A07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E164C5"/>
    <w:multiLevelType w:val="hybridMultilevel"/>
    <w:tmpl w:val="D59AF2F8"/>
    <w:lvl w:ilvl="0" w:tplc="04090015">
      <w:start w:val="1"/>
      <w:numFmt w:val="upperLetter"/>
      <w:lvlText w:val="%1."/>
      <w:lvlJc w:val="left"/>
      <w:pPr>
        <w:ind w:left="2771" w:hanging="360"/>
      </w:pPr>
      <w:rPr>
        <w:rFonts w:hint="default"/>
      </w:rPr>
    </w:lvl>
    <w:lvl w:ilvl="1" w:tplc="04090019" w:tentative="1">
      <w:start w:val="1"/>
      <w:numFmt w:val="lowerLetter"/>
      <w:lvlText w:val="%2."/>
      <w:lvlJc w:val="left"/>
      <w:pPr>
        <w:ind w:left="3491" w:hanging="360"/>
      </w:pPr>
    </w:lvl>
    <w:lvl w:ilvl="2" w:tplc="0409001B" w:tentative="1">
      <w:start w:val="1"/>
      <w:numFmt w:val="lowerRoman"/>
      <w:lvlText w:val="%3."/>
      <w:lvlJc w:val="right"/>
      <w:pPr>
        <w:ind w:left="4211" w:hanging="180"/>
      </w:pPr>
    </w:lvl>
    <w:lvl w:ilvl="3" w:tplc="0409000F" w:tentative="1">
      <w:start w:val="1"/>
      <w:numFmt w:val="decimal"/>
      <w:lvlText w:val="%4."/>
      <w:lvlJc w:val="left"/>
      <w:pPr>
        <w:ind w:left="4931" w:hanging="360"/>
      </w:pPr>
    </w:lvl>
    <w:lvl w:ilvl="4" w:tplc="04090019" w:tentative="1">
      <w:start w:val="1"/>
      <w:numFmt w:val="lowerLetter"/>
      <w:lvlText w:val="%5."/>
      <w:lvlJc w:val="left"/>
      <w:pPr>
        <w:ind w:left="5651" w:hanging="360"/>
      </w:pPr>
    </w:lvl>
    <w:lvl w:ilvl="5" w:tplc="0409001B" w:tentative="1">
      <w:start w:val="1"/>
      <w:numFmt w:val="lowerRoman"/>
      <w:lvlText w:val="%6."/>
      <w:lvlJc w:val="right"/>
      <w:pPr>
        <w:ind w:left="6371" w:hanging="180"/>
      </w:pPr>
    </w:lvl>
    <w:lvl w:ilvl="6" w:tplc="0409000F" w:tentative="1">
      <w:start w:val="1"/>
      <w:numFmt w:val="decimal"/>
      <w:lvlText w:val="%7."/>
      <w:lvlJc w:val="left"/>
      <w:pPr>
        <w:ind w:left="7091" w:hanging="360"/>
      </w:pPr>
    </w:lvl>
    <w:lvl w:ilvl="7" w:tplc="04090019" w:tentative="1">
      <w:start w:val="1"/>
      <w:numFmt w:val="lowerLetter"/>
      <w:lvlText w:val="%8."/>
      <w:lvlJc w:val="left"/>
      <w:pPr>
        <w:ind w:left="7811" w:hanging="360"/>
      </w:pPr>
    </w:lvl>
    <w:lvl w:ilvl="8" w:tplc="0409001B" w:tentative="1">
      <w:start w:val="1"/>
      <w:numFmt w:val="lowerRoman"/>
      <w:lvlText w:val="%9."/>
      <w:lvlJc w:val="right"/>
      <w:pPr>
        <w:ind w:left="8531" w:hanging="180"/>
      </w:pPr>
    </w:lvl>
  </w:abstractNum>
  <w:abstractNum w:abstractNumId="2" w15:restartNumberingAfterBreak="0">
    <w:nsid w:val="18361813"/>
    <w:multiLevelType w:val="hybridMultilevel"/>
    <w:tmpl w:val="01FA42C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15:restartNumberingAfterBreak="0">
    <w:nsid w:val="2B5E5FC5"/>
    <w:multiLevelType w:val="hybridMultilevel"/>
    <w:tmpl w:val="8B664BCC"/>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 w15:restartNumberingAfterBreak="0">
    <w:nsid w:val="378824EE"/>
    <w:multiLevelType w:val="hybridMultilevel"/>
    <w:tmpl w:val="FEC212BC"/>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46E46879"/>
    <w:multiLevelType w:val="hybridMultilevel"/>
    <w:tmpl w:val="513CD75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 w15:restartNumberingAfterBreak="0">
    <w:nsid w:val="7BA82379"/>
    <w:multiLevelType w:val="hybridMultilevel"/>
    <w:tmpl w:val="40CAF75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 w:numId="2">
    <w:abstractNumId w:val="5"/>
  </w:num>
  <w:num w:numId="3">
    <w:abstractNumId w:val="1"/>
  </w:num>
  <w:num w:numId="4">
    <w:abstractNumId w:val="6"/>
  </w:num>
  <w:num w:numId="5">
    <w:abstractNumId w:val="4"/>
  </w:num>
  <w:num w:numId="6">
    <w:abstractNumId w:val="3"/>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0D0F"/>
    <w:rsid w:val="00040814"/>
    <w:rsid w:val="00141244"/>
    <w:rsid w:val="001A6725"/>
    <w:rsid w:val="001B76B8"/>
    <w:rsid w:val="001C0AE7"/>
    <w:rsid w:val="001C790F"/>
    <w:rsid w:val="00204AA2"/>
    <w:rsid w:val="0021518A"/>
    <w:rsid w:val="002176BE"/>
    <w:rsid w:val="00256EEC"/>
    <w:rsid w:val="00262CBA"/>
    <w:rsid w:val="00286B12"/>
    <w:rsid w:val="003240C7"/>
    <w:rsid w:val="00451729"/>
    <w:rsid w:val="00465B3B"/>
    <w:rsid w:val="00506984"/>
    <w:rsid w:val="00515F33"/>
    <w:rsid w:val="00583BA6"/>
    <w:rsid w:val="00595EE9"/>
    <w:rsid w:val="005C5989"/>
    <w:rsid w:val="006B3351"/>
    <w:rsid w:val="0077435B"/>
    <w:rsid w:val="00867F1D"/>
    <w:rsid w:val="0088181D"/>
    <w:rsid w:val="00904E3E"/>
    <w:rsid w:val="00980226"/>
    <w:rsid w:val="00A22650"/>
    <w:rsid w:val="00A508FA"/>
    <w:rsid w:val="00AE6989"/>
    <w:rsid w:val="00B77C9D"/>
    <w:rsid w:val="00C26B81"/>
    <w:rsid w:val="00CF1E6B"/>
    <w:rsid w:val="00CF57F6"/>
    <w:rsid w:val="00D47E27"/>
    <w:rsid w:val="00DB1059"/>
    <w:rsid w:val="00DD45FF"/>
    <w:rsid w:val="00E0582D"/>
    <w:rsid w:val="00E94E0E"/>
    <w:rsid w:val="00EF5796"/>
    <w:rsid w:val="00F03B24"/>
    <w:rsid w:val="00F06906"/>
    <w:rsid w:val="00F22005"/>
    <w:rsid w:val="00F36410"/>
    <w:rsid w:val="00F50D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11FD6AE-64A8-41F6-87C6-63CEBE43B3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semiHidden/>
    <w:rsid w:val="00465B3B"/>
    <w:pPr>
      <w:spacing w:after="0" w:line="240" w:lineRule="auto"/>
    </w:pPr>
    <w:rPr>
      <w:rFonts w:ascii="Times New Roman" w:eastAsia="Times New Roman" w:hAnsi="Times New Roman" w:cs="Times New Roman"/>
      <w:sz w:val="20"/>
      <w:szCs w:val="20"/>
      <w:lang w:val="x-none" w:eastAsia="x-none"/>
    </w:rPr>
  </w:style>
  <w:style w:type="character" w:customStyle="1" w:styleId="FootnoteTextChar">
    <w:name w:val="Footnote Text Char"/>
    <w:basedOn w:val="DefaultParagraphFont"/>
    <w:link w:val="FootnoteText"/>
    <w:semiHidden/>
    <w:rsid w:val="00465B3B"/>
    <w:rPr>
      <w:rFonts w:ascii="Times New Roman" w:eastAsia="Times New Roman" w:hAnsi="Times New Roman" w:cs="Times New Roman"/>
      <w:sz w:val="20"/>
      <w:szCs w:val="20"/>
      <w:lang w:val="x-none" w:eastAsia="x-none"/>
    </w:rPr>
  </w:style>
  <w:style w:type="character" w:styleId="FootnoteReference">
    <w:name w:val="footnote reference"/>
    <w:semiHidden/>
    <w:rsid w:val="00465B3B"/>
    <w:rPr>
      <w:vertAlign w:val="superscript"/>
    </w:rPr>
  </w:style>
  <w:style w:type="paragraph" w:styleId="Footer">
    <w:name w:val="footer"/>
    <w:basedOn w:val="Normal"/>
    <w:link w:val="FooterChar"/>
    <w:uiPriority w:val="99"/>
    <w:rsid w:val="00465B3B"/>
    <w:pPr>
      <w:tabs>
        <w:tab w:val="center" w:pos="4320"/>
        <w:tab w:val="right" w:pos="8640"/>
      </w:tabs>
      <w:spacing w:after="0" w:line="240" w:lineRule="auto"/>
    </w:pPr>
    <w:rPr>
      <w:rFonts w:ascii="Times New Roman" w:eastAsia="Times New Roman" w:hAnsi="Times New Roman" w:cs="Times New Roman"/>
      <w:sz w:val="24"/>
      <w:szCs w:val="24"/>
      <w:lang w:val="x-none" w:eastAsia="x-none"/>
    </w:rPr>
  </w:style>
  <w:style w:type="character" w:customStyle="1" w:styleId="FooterChar">
    <w:name w:val="Footer Char"/>
    <w:basedOn w:val="DefaultParagraphFont"/>
    <w:link w:val="Footer"/>
    <w:uiPriority w:val="99"/>
    <w:rsid w:val="00465B3B"/>
    <w:rPr>
      <w:rFonts w:ascii="Times New Roman" w:eastAsia="Times New Roman" w:hAnsi="Times New Roman" w:cs="Times New Roman"/>
      <w:sz w:val="24"/>
      <w:szCs w:val="24"/>
      <w:lang w:val="x-none" w:eastAsia="x-none"/>
    </w:rPr>
  </w:style>
  <w:style w:type="paragraph" w:customStyle="1" w:styleId="TableParagraph">
    <w:name w:val="Table Paragraph"/>
    <w:basedOn w:val="Normal"/>
    <w:uiPriority w:val="1"/>
    <w:qFormat/>
    <w:rsid w:val="00465B3B"/>
    <w:pPr>
      <w:widowControl w:val="0"/>
      <w:spacing w:after="0" w:line="240" w:lineRule="auto"/>
    </w:pPr>
    <w:rPr>
      <w:rFonts w:ascii="Times New Roman" w:eastAsia="Times New Roman" w:hAnsi="Times New Roman" w:cs="Times New Roman"/>
    </w:rPr>
  </w:style>
  <w:style w:type="paragraph" w:styleId="ListParagraph">
    <w:name w:val="List Paragraph"/>
    <w:basedOn w:val="Normal"/>
    <w:uiPriority w:val="34"/>
    <w:qFormat/>
    <w:rsid w:val="00286B12"/>
    <w:pPr>
      <w:ind w:left="720"/>
      <w:contextualSpacing/>
    </w:pPr>
    <w:rPr>
      <w:rFonts w:eastAsiaTheme="minorEastAsia"/>
    </w:rPr>
  </w:style>
  <w:style w:type="paragraph" w:styleId="BalloonText">
    <w:name w:val="Balloon Text"/>
    <w:basedOn w:val="Normal"/>
    <w:link w:val="BalloonTextChar"/>
    <w:uiPriority w:val="99"/>
    <w:semiHidden/>
    <w:unhideWhenUsed/>
    <w:rsid w:val="008818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181D"/>
    <w:rPr>
      <w:rFonts w:ascii="Tahoma" w:hAnsi="Tahoma" w:cs="Tahoma"/>
      <w:sz w:val="16"/>
      <w:szCs w:val="16"/>
    </w:rPr>
  </w:style>
  <w:style w:type="character" w:styleId="Hyperlink">
    <w:name w:val="Hyperlink"/>
    <w:basedOn w:val="DefaultParagraphFont"/>
    <w:uiPriority w:val="99"/>
    <w:unhideWhenUsed/>
    <w:rsid w:val="001B76B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C7CF9C-6C46-48C0-9DB6-A7527FBE39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Pages>
  <Words>3778</Words>
  <Characters>21540</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25268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2019-03-11T08:40:00Z</dcterms:created>
  <dcterms:modified xsi:type="dcterms:W3CDTF">2019-03-11T08:40:00Z</dcterms:modified>
</cp:coreProperties>
</file>